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38E" w:rsidRPr="002F476D" w:rsidRDefault="00A6238E" w:rsidP="00C76318">
      <w:pPr>
        <w:widowControl w:val="0"/>
        <w:spacing w:after="120" w:line="285" w:lineRule="auto"/>
        <w:jc w:val="center"/>
        <w:rPr>
          <w:rFonts w:ascii="Baskerville Old Face" w:eastAsia="Times New Roman" w:hAnsi="Baskerville Old Face" w:cs="Calibri"/>
          <w:b/>
          <w:bCs/>
          <w:color w:val="339933"/>
          <w:kern w:val="28"/>
          <w:sz w:val="48"/>
          <w:szCs w:val="48"/>
          <w:lang w:eastAsia="es-ES"/>
          <w14:shadow w14:blurRad="50800" w14:dist="38100" w14:dir="0" w14:sx="100000" w14:sy="100000" w14:kx="0" w14:ky="0" w14:algn="l">
            <w14:srgbClr w14:val="000000">
              <w14:alpha w14:val="60000"/>
            </w14:srgbClr>
          </w14:shadow>
          <w14:textOutline w14:w="9525" w14:cap="flat" w14:cmpd="sng" w14:algn="ctr">
            <w14:solidFill>
              <w14:schemeClr w14:val="bg1">
                <w14:alpha w14:val="50000"/>
                <w14:lumMod w14:val="75000"/>
              </w14:schemeClr>
            </w14:solidFill>
            <w14:prstDash w14:val="solid"/>
            <w14:round/>
          </w14:textOutline>
          <w14:cntxtAlts/>
        </w:rPr>
      </w:pPr>
      <w:r w:rsidRPr="002F476D">
        <w:rPr>
          <w:rFonts w:ascii="Baskerville Old Face" w:eastAsia="Times New Roman" w:hAnsi="Baskerville Old Face" w:cs="Calibri"/>
          <w:b/>
          <w:bCs/>
          <w:color w:val="000000"/>
          <w:kern w:val="28"/>
          <w:sz w:val="48"/>
          <w:szCs w:val="48"/>
          <w:lang w:eastAsia="es-ES"/>
          <w14:shadow w14:blurRad="50800" w14:dist="38100" w14:dir="0" w14:sx="100000" w14:sy="100000" w14:kx="0" w14:ky="0" w14:algn="l">
            <w14:srgbClr w14:val="000000">
              <w14:alpha w14:val="60000"/>
            </w14:srgbClr>
          </w14:shadow>
          <w14:textOutline w14:w="9525" w14:cap="flat" w14:cmpd="sng" w14:algn="ctr">
            <w14:solidFill>
              <w14:schemeClr w14:val="bg1">
                <w14:alpha w14:val="50000"/>
                <w14:lumMod w14:val="75000"/>
              </w14:schemeClr>
            </w14:solidFill>
            <w14:prstDash w14:val="solid"/>
            <w14:round/>
          </w14:textOutline>
          <w14:cntxtAlts/>
        </w:rPr>
        <w:t>I Encuentro de Escritores ACE-</w:t>
      </w:r>
      <w:r w:rsidRPr="002F476D">
        <w:rPr>
          <w:rFonts w:ascii="Baskerville Old Face" w:eastAsia="Times New Roman" w:hAnsi="Baskerville Old Face" w:cs="Calibri"/>
          <w:b/>
          <w:bCs/>
          <w:color w:val="339933"/>
          <w:kern w:val="28"/>
          <w:sz w:val="48"/>
          <w:szCs w:val="48"/>
          <w:lang w:eastAsia="es-ES"/>
          <w14:shadow w14:blurRad="50800" w14:dist="38100" w14:dir="0" w14:sx="100000" w14:sy="100000" w14:kx="0" w14:ky="0" w14:algn="l">
            <w14:srgbClr w14:val="000000">
              <w14:alpha w14:val="60000"/>
            </w14:srgbClr>
          </w14:shadow>
          <w14:textOutline w14:w="9525" w14:cap="flat" w14:cmpd="sng" w14:algn="ctr">
            <w14:solidFill>
              <w14:schemeClr w14:val="bg1">
                <w14:alpha w14:val="50000"/>
                <w14:lumMod w14:val="75000"/>
              </w14:schemeClr>
            </w14:solidFill>
            <w14:prstDash w14:val="solid"/>
            <w14:round/>
          </w14:textOutline>
          <w14:cntxtAlts/>
        </w:rPr>
        <w:t>Andalucía</w:t>
      </w:r>
    </w:p>
    <w:p w:rsidR="00A6238E" w:rsidRPr="002F476D" w:rsidRDefault="00A6238E" w:rsidP="00A6238E">
      <w:pPr>
        <w:widowControl w:val="0"/>
        <w:spacing w:after="0" w:line="285" w:lineRule="auto"/>
        <w:jc w:val="center"/>
        <w:rPr>
          <w:rFonts w:ascii="Baskerville Old Face" w:eastAsia="Times New Roman" w:hAnsi="Baskerville Old Face" w:cs="Calibri"/>
          <w:b/>
          <w:bCs/>
          <w:color w:val="C0504D" w:themeColor="accent2"/>
          <w:kern w:val="28"/>
          <w:sz w:val="44"/>
          <w:szCs w:val="44"/>
          <w:lang w:eastAsia="es-ES"/>
          <w14:reflection w14:blurRad="6350" w14:stA="55000" w14:stPos="0" w14:endA="300" w14:endPos="45500" w14:dist="0" w14:dir="5400000" w14:fadeDir="5400000" w14:sx="100000" w14:sy="-100000" w14:kx="0" w14:ky="0" w14:algn="bl"/>
          <w14:textOutline w14:w="5270" w14:cap="flat" w14:cmpd="sng" w14:algn="ctr">
            <w14:solidFill>
              <w14:srgbClr w14:val="7D7D7D">
                <w14:tint w14:val="100000"/>
                <w14:shade w14:val="100000"/>
                <w14:satMod w14:val="110000"/>
              </w14:srgbClr>
            </w14:solidFill>
            <w14:prstDash w14:val="solid"/>
            <w14:round/>
          </w14:textOutline>
          <w14:cntxtAlts/>
        </w:rPr>
      </w:pPr>
      <w:r w:rsidRPr="002F476D">
        <w:rPr>
          <w:rFonts w:ascii="Baskerville Old Face" w:eastAsia="Times New Roman" w:hAnsi="Baskerville Old Face" w:cs="Calibri"/>
          <w:b/>
          <w:bCs/>
          <w:color w:val="C0504D" w:themeColor="accent2"/>
          <w:kern w:val="28"/>
          <w:sz w:val="44"/>
          <w:szCs w:val="44"/>
          <w:lang w:eastAsia="es-ES"/>
          <w14:reflection w14:blurRad="6350" w14:stA="55000" w14:stPos="0" w14:endA="300" w14:endPos="45500" w14:dist="0" w14:dir="5400000" w14:fadeDir="5400000" w14:sx="100000" w14:sy="-100000" w14:kx="0" w14:ky="0" w14:algn="bl"/>
          <w14:textOutline w14:w="5270" w14:cap="flat" w14:cmpd="sng" w14:algn="ctr">
            <w14:solidFill>
              <w14:srgbClr w14:val="7D7D7D">
                <w14:tint w14:val="100000"/>
                <w14:shade w14:val="100000"/>
                <w14:satMod w14:val="110000"/>
              </w14:srgbClr>
            </w14:solidFill>
            <w14:prstDash w14:val="solid"/>
            <w14:round/>
          </w14:textOutline>
          <w14:cntxtAlts/>
        </w:rPr>
        <w:t xml:space="preserve">Memorial Rafael de </w:t>
      </w:r>
      <w:proofErr w:type="spellStart"/>
      <w:r w:rsidRPr="002F476D">
        <w:rPr>
          <w:rFonts w:ascii="Baskerville Old Face" w:eastAsia="Times New Roman" w:hAnsi="Baskerville Old Face" w:cs="Calibri"/>
          <w:b/>
          <w:bCs/>
          <w:color w:val="C0504D" w:themeColor="accent2"/>
          <w:kern w:val="28"/>
          <w:sz w:val="44"/>
          <w:szCs w:val="44"/>
          <w:lang w:eastAsia="es-ES"/>
          <w14:reflection w14:blurRad="6350" w14:stA="55000" w14:stPos="0" w14:endA="300" w14:endPos="45500" w14:dist="0" w14:dir="5400000" w14:fadeDir="5400000" w14:sx="100000" w14:sy="-100000" w14:kx="0" w14:ky="0" w14:algn="bl"/>
          <w14:textOutline w14:w="5270" w14:cap="flat" w14:cmpd="sng" w14:algn="ctr">
            <w14:solidFill>
              <w14:srgbClr w14:val="7D7D7D">
                <w14:tint w14:val="100000"/>
                <w14:shade w14:val="100000"/>
                <w14:satMod w14:val="110000"/>
              </w14:srgbClr>
            </w14:solidFill>
            <w14:prstDash w14:val="solid"/>
            <w14:round/>
          </w14:textOutline>
          <w14:cntxtAlts/>
        </w:rPr>
        <w:t>Cózar</w:t>
      </w:r>
      <w:proofErr w:type="spellEnd"/>
    </w:p>
    <w:p w:rsidR="0094340D" w:rsidRDefault="0094340D" w:rsidP="00A6238E">
      <w:pPr>
        <w:widowControl w:val="0"/>
        <w:spacing w:after="0" w:line="285" w:lineRule="auto"/>
        <w:jc w:val="center"/>
        <w:rPr>
          <w:rFonts w:ascii="Baskerville Old Face" w:eastAsia="Times New Roman" w:hAnsi="Baskerville Old Face" w:cs="Calibri"/>
          <w:b/>
          <w:bCs/>
          <w:color w:val="FF0000"/>
          <w:kern w:val="28"/>
          <w:sz w:val="44"/>
          <w:szCs w:val="44"/>
          <w:lang w:eastAsia="es-ES"/>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14:cntxtAlts/>
        </w:rPr>
      </w:pPr>
    </w:p>
    <w:p w:rsidR="00A6238E" w:rsidRDefault="00C76318" w:rsidP="00C76318">
      <w:pPr>
        <w:widowControl w:val="0"/>
        <w:spacing w:after="120" w:line="285" w:lineRule="auto"/>
        <w:jc w:val="center"/>
        <w:rPr>
          <w:rFonts w:ascii="Calibri" w:eastAsia="Times New Roman" w:hAnsi="Calibri" w:cs="Calibri"/>
          <w:color w:val="000000"/>
          <w:kern w:val="28"/>
          <w:sz w:val="20"/>
          <w:szCs w:val="20"/>
          <w:lang w:eastAsia="es-ES"/>
          <w14:cntxtAlts/>
        </w:rPr>
      </w:pPr>
      <w:r>
        <w:rPr>
          <w:rFonts w:ascii="Calibri" w:eastAsia="Times New Roman" w:hAnsi="Calibri" w:cs="Calibri"/>
          <w:noProof/>
          <w:color w:val="000000"/>
          <w:kern w:val="28"/>
          <w:sz w:val="20"/>
          <w:szCs w:val="20"/>
          <w:lang w:eastAsia="es-ES"/>
        </w:rPr>
        <w:drawing>
          <wp:inline distT="0" distB="0" distL="0" distR="0">
            <wp:extent cx="4889127" cy="3457575"/>
            <wp:effectExtent l="0" t="0" r="6985"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ueba 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05731" cy="3469317"/>
                    </a:xfrm>
                    <a:prstGeom prst="rect">
                      <a:avLst/>
                    </a:prstGeom>
                  </pic:spPr>
                </pic:pic>
              </a:graphicData>
            </a:graphic>
          </wp:inline>
        </w:drawing>
      </w:r>
    </w:p>
    <w:p w:rsidR="00F95201" w:rsidRDefault="00F95201" w:rsidP="00865726">
      <w:pPr>
        <w:jc w:val="center"/>
        <w:rPr>
          <w:rFonts w:ascii="Georgia" w:hAnsi="Georgia"/>
          <w:b/>
          <w:sz w:val="40"/>
          <w:szCs w:val="40"/>
        </w:rPr>
      </w:pPr>
    </w:p>
    <w:p w:rsidR="00B60B56" w:rsidRPr="00F95201" w:rsidRDefault="00865726" w:rsidP="00865726">
      <w:pPr>
        <w:jc w:val="center"/>
        <w:rPr>
          <w:rFonts w:ascii="Georgia" w:hAnsi="Georgia"/>
          <w:b/>
          <w:sz w:val="40"/>
          <w:szCs w:val="40"/>
        </w:rPr>
      </w:pPr>
      <w:r w:rsidRPr="00F95201">
        <w:rPr>
          <w:rFonts w:ascii="Georgia" w:hAnsi="Georgia"/>
          <w:b/>
          <w:sz w:val="40"/>
          <w:szCs w:val="40"/>
        </w:rPr>
        <w:t>Presentación</w:t>
      </w:r>
    </w:p>
    <w:p w:rsidR="00865726" w:rsidRDefault="00865726" w:rsidP="00CB43B1">
      <w:pPr>
        <w:jc w:val="center"/>
        <w:rPr>
          <w:rFonts w:ascii="Georgia" w:hAnsi="Georgia"/>
          <w:sz w:val="24"/>
          <w:szCs w:val="24"/>
        </w:rPr>
      </w:pPr>
    </w:p>
    <w:p w:rsidR="0094340D" w:rsidRDefault="0094340D" w:rsidP="0094340D">
      <w:pPr>
        <w:jc w:val="both"/>
        <w:rPr>
          <w:rFonts w:ascii="Georgia" w:hAnsi="Georgia"/>
          <w:sz w:val="24"/>
          <w:szCs w:val="24"/>
        </w:rPr>
      </w:pPr>
      <w:r w:rsidRPr="0094340D">
        <w:rPr>
          <w:rFonts w:ascii="Georgia" w:hAnsi="Georgia"/>
          <w:sz w:val="24"/>
          <w:szCs w:val="24"/>
        </w:rPr>
        <w:t xml:space="preserve">La </w:t>
      </w:r>
      <w:r w:rsidRPr="00B60B56">
        <w:rPr>
          <w:rFonts w:ascii="Georgia" w:hAnsi="Georgia"/>
          <w:b/>
          <w:sz w:val="24"/>
          <w:szCs w:val="24"/>
        </w:rPr>
        <w:t>Asociación Colegial de Escritores de España</w:t>
      </w:r>
      <w:r>
        <w:rPr>
          <w:rFonts w:ascii="Georgia" w:hAnsi="Georgia"/>
          <w:sz w:val="24"/>
          <w:szCs w:val="24"/>
        </w:rPr>
        <w:t xml:space="preserve">, </w:t>
      </w:r>
      <w:r w:rsidRPr="00166B02">
        <w:rPr>
          <w:rFonts w:ascii="Georgia" w:hAnsi="Georgia"/>
          <w:b/>
          <w:sz w:val="24"/>
          <w:szCs w:val="24"/>
        </w:rPr>
        <w:t>sección autónoma de Andalucía</w:t>
      </w:r>
      <w:r>
        <w:rPr>
          <w:rFonts w:ascii="Georgia" w:hAnsi="Georgia"/>
          <w:sz w:val="24"/>
          <w:szCs w:val="24"/>
        </w:rPr>
        <w:t xml:space="preserve">, </w:t>
      </w:r>
      <w:r w:rsidRPr="0094340D">
        <w:rPr>
          <w:rFonts w:ascii="Georgia" w:hAnsi="Georgia"/>
          <w:sz w:val="24"/>
          <w:szCs w:val="24"/>
        </w:rPr>
        <w:t xml:space="preserve"> </w:t>
      </w:r>
      <w:r w:rsidRPr="0094340D">
        <w:rPr>
          <w:rFonts w:ascii="Georgia" w:hAnsi="Georgia"/>
          <w:b/>
          <w:sz w:val="24"/>
          <w:szCs w:val="24"/>
        </w:rPr>
        <w:t>ACE-</w:t>
      </w:r>
      <w:r w:rsidRPr="0094340D">
        <w:rPr>
          <w:rFonts w:ascii="Georgia" w:hAnsi="Georgia"/>
          <w:b/>
          <w:color w:val="76923C" w:themeColor="accent3" w:themeShade="BF"/>
          <w:sz w:val="24"/>
          <w:szCs w:val="24"/>
        </w:rPr>
        <w:t>Andalucía</w:t>
      </w:r>
      <w:r>
        <w:rPr>
          <w:rFonts w:ascii="Georgia" w:hAnsi="Georgia"/>
          <w:b/>
          <w:sz w:val="24"/>
          <w:szCs w:val="24"/>
        </w:rPr>
        <w:t xml:space="preserve">, </w:t>
      </w:r>
      <w:r w:rsidRPr="0094340D">
        <w:rPr>
          <w:rFonts w:ascii="Georgia" w:hAnsi="Georgia"/>
          <w:sz w:val="24"/>
          <w:szCs w:val="24"/>
        </w:rPr>
        <w:t xml:space="preserve">organiza </w:t>
      </w:r>
      <w:r>
        <w:rPr>
          <w:rFonts w:ascii="Georgia" w:hAnsi="Georgia"/>
          <w:sz w:val="24"/>
          <w:szCs w:val="24"/>
        </w:rPr>
        <w:t xml:space="preserve">el </w:t>
      </w:r>
      <w:r w:rsidRPr="0094340D">
        <w:rPr>
          <w:rFonts w:ascii="Georgia" w:hAnsi="Georgia"/>
          <w:b/>
          <w:sz w:val="24"/>
          <w:szCs w:val="24"/>
        </w:rPr>
        <w:t>I Encuentro de Escritores</w:t>
      </w:r>
      <w:r>
        <w:rPr>
          <w:rFonts w:ascii="Georgia" w:hAnsi="Georgia"/>
          <w:sz w:val="24"/>
          <w:szCs w:val="24"/>
        </w:rPr>
        <w:t xml:space="preserve"> los días </w:t>
      </w:r>
      <w:r w:rsidRPr="00AE1A2C">
        <w:rPr>
          <w:rFonts w:ascii="Georgia" w:hAnsi="Georgia"/>
          <w:b/>
          <w:sz w:val="24"/>
          <w:szCs w:val="24"/>
        </w:rPr>
        <w:t xml:space="preserve">11 y 12 </w:t>
      </w:r>
      <w:r w:rsidRPr="00AE1A2C">
        <w:rPr>
          <w:rFonts w:ascii="Georgia" w:hAnsi="Georgia"/>
          <w:sz w:val="24"/>
          <w:szCs w:val="24"/>
        </w:rPr>
        <w:t>de</w:t>
      </w:r>
      <w:r w:rsidRPr="00AE1A2C">
        <w:rPr>
          <w:rFonts w:ascii="Georgia" w:hAnsi="Georgia"/>
          <w:b/>
          <w:sz w:val="24"/>
          <w:szCs w:val="24"/>
        </w:rPr>
        <w:t xml:space="preserve"> noviembre </w:t>
      </w:r>
      <w:r w:rsidRPr="00AE1A2C">
        <w:rPr>
          <w:rFonts w:ascii="Georgia" w:hAnsi="Georgia"/>
          <w:sz w:val="24"/>
          <w:szCs w:val="24"/>
        </w:rPr>
        <w:t xml:space="preserve">en </w:t>
      </w:r>
      <w:r w:rsidRPr="00AE1A2C">
        <w:rPr>
          <w:rFonts w:ascii="Georgia" w:hAnsi="Georgia"/>
          <w:b/>
          <w:sz w:val="24"/>
          <w:szCs w:val="24"/>
        </w:rPr>
        <w:t>Sevilla</w:t>
      </w:r>
      <w:r>
        <w:rPr>
          <w:rFonts w:ascii="Georgia" w:hAnsi="Georgia"/>
          <w:sz w:val="24"/>
          <w:szCs w:val="24"/>
        </w:rPr>
        <w:t>, en el que participan no solo autores de la Comunidad Autónoma Andaluza</w:t>
      </w:r>
      <w:r w:rsidR="00AE1A2C">
        <w:rPr>
          <w:rFonts w:ascii="Georgia" w:hAnsi="Georgia"/>
          <w:sz w:val="24"/>
          <w:szCs w:val="24"/>
        </w:rPr>
        <w:t>, también marroquíes cuya literatura está vinculada a la lengua española.</w:t>
      </w:r>
    </w:p>
    <w:p w:rsidR="00B60B56" w:rsidRDefault="00B60B56" w:rsidP="0094340D">
      <w:pPr>
        <w:jc w:val="both"/>
        <w:rPr>
          <w:rFonts w:ascii="Georgia" w:hAnsi="Georgia"/>
          <w:sz w:val="24"/>
          <w:szCs w:val="24"/>
        </w:rPr>
      </w:pPr>
    </w:p>
    <w:p w:rsidR="002F476D" w:rsidRDefault="002F476D" w:rsidP="0094340D">
      <w:pPr>
        <w:jc w:val="both"/>
        <w:rPr>
          <w:rFonts w:ascii="Georgia" w:hAnsi="Georgia"/>
          <w:sz w:val="24"/>
          <w:szCs w:val="24"/>
        </w:rPr>
      </w:pPr>
    </w:p>
    <w:p w:rsidR="00AE1A2C" w:rsidRDefault="00AE1A2C" w:rsidP="00AE1A2C">
      <w:pPr>
        <w:jc w:val="both"/>
        <w:rPr>
          <w:rFonts w:ascii="Georgia" w:hAnsi="Georgia"/>
          <w:sz w:val="24"/>
          <w:szCs w:val="24"/>
        </w:rPr>
      </w:pPr>
      <w:r>
        <w:rPr>
          <w:rFonts w:ascii="Georgia" w:hAnsi="Georgia"/>
          <w:sz w:val="24"/>
          <w:szCs w:val="24"/>
        </w:rPr>
        <w:lastRenderedPageBreak/>
        <w:t xml:space="preserve">El </w:t>
      </w:r>
      <w:r w:rsidRPr="00AE1A2C">
        <w:rPr>
          <w:rFonts w:ascii="Georgia" w:hAnsi="Georgia"/>
          <w:b/>
          <w:sz w:val="24"/>
          <w:szCs w:val="24"/>
        </w:rPr>
        <w:t>I</w:t>
      </w:r>
      <w:r>
        <w:rPr>
          <w:rFonts w:ascii="Georgia" w:hAnsi="Georgia"/>
          <w:b/>
          <w:sz w:val="24"/>
          <w:szCs w:val="24"/>
        </w:rPr>
        <w:t xml:space="preserve"> </w:t>
      </w:r>
      <w:r w:rsidRPr="00AE1A2C">
        <w:rPr>
          <w:rFonts w:ascii="Georgia" w:hAnsi="Georgia"/>
          <w:b/>
          <w:sz w:val="24"/>
          <w:szCs w:val="24"/>
        </w:rPr>
        <w:t>Encuentro de Escritores</w:t>
      </w:r>
      <w:r>
        <w:rPr>
          <w:rFonts w:ascii="Georgia" w:hAnsi="Georgia"/>
          <w:b/>
          <w:sz w:val="24"/>
          <w:szCs w:val="24"/>
        </w:rPr>
        <w:t xml:space="preserve"> ACE-</w:t>
      </w:r>
      <w:r w:rsidRPr="00AE1A2C">
        <w:rPr>
          <w:rFonts w:ascii="Georgia" w:hAnsi="Georgia"/>
          <w:b/>
          <w:color w:val="76923C" w:themeColor="accent3" w:themeShade="BF"/>
          <w:sz w:val="24"/>
          <w:szCs w:val="24"/>
        </w:rPr>
        <w:t>Andalucía</w:t>
      </w:r>
      <w:r>
        <w:rPr>
          <w:rFonts w:ascii="Georgia" w:hAnsi="Georgia"/>
          <w:sz w:val="24"/>
          <w:szCs w:val="24"/>
        </w:rPr>
        <w:t>, es un espacio abierto a la ref</w:t>
      </w:r>
      <w:r w:rsidR="00B60B56">
        <w:rPr>
          <w:rFonts w:ascii="Georgia" w:hAnsi="Georgia"/>
          <w:sz w:val="24"/>
          <w:szCs w:val="24"/>
        </w:rPr>
        <w:t xml:space="preserve">lexión colectiva de los escritores que integran la entidad de mayor prestigio y representatividad, con más de 30 años de existencia, en el ámbito cultural nacional y andaluz. </w:t>
      </w:r>
    </w:p>
    <w:p w:rsidR="002F476D" w:rsidRPr="002F476D" w:rsidRDefault="002F476D" w:rsidP="002F476D">
      <w:pPr>
        <w:jc w:val="both"/>
        <w:rPr>
          <w:rFonts w:ascii="Georgia" w:hAnsi="Georgia"/>
          <w:sz w:val="24"/>
          <w:szCs w:val="24"/>
        </w:rPr>
      </w:pPr>
      <w:r w:rsidRPr="002F476D">
        <w:rPr>
          <w:rFonts w:ascii="Georgia" w:hAnsi="Georgia"/>
          <w:sz w:val="24"/>
          <w:szCs w:val="24"/>
        </w:rPr>
        <w:t xml:space="preserve">El </w:t>
      </w:r>
      <w:r w:rsidRPr="002F476D">
        <w:rPr>
          <w:rFonts w:ascii="Georgia" w:hAnsi="Georgia"/>
          <w:b/>
          <w:sz w:val="24"/>
          <w:szCs w:val="24"/>
        </w:rPr>
        <w:t>I Encuentro de Escritores ACE-</w:t>
      </w:r>
      <w:r w:rsidRPr="002F476D">
        <w:rPr>
          <w:rFonts w:ascii="Georgia" w:hAnsi="Georgia"/>
          <w:b/>
          <w:color w:val="76923C" w:themeColor="accent3" w:themeShade="BF"/>
          <w:sz w:val="24"/>
          <w:szCs w:val="24"/>
        </w:rPr>
        <w:t>Andalucía</w:t>
      </w:r>
      <w:r w:rsidRPr="002F476D">
        <w:rPr>
          <w:rFonts w:ascii="Georgia" w:hAnsi="Georgia"/>
          <w:sz w:val="24"/>
          <w:szCs w:val="24"/>
        </w:rPr>
        <w:t>, organizado por su delegación en la provincia de Sevilla</w:t>
      </w:r>
      <w:r>
        <w:rPr>
          <w:rFonts w:ascii="Georgia" w:hAnsi="Georgia"/>
          <w:sz w:val="24"/>
          <w:szCs w:val="24"/>
        </w:rPr>
        <w:t>, ha contado con la colaboración del Distrito Casco Antiguo y Círculo Mercantil e Industrial</w:t>
      </w:r>
    </w:p>
    <w:p w:rsidR="002F476D" w:rsidRDefault="002F476D" w:rsidP="00AE1A2C">
      <w:pPr>
        <w:jc w:val="both"/>
        <w:rPr>
          <w:rFonts w:ascii="Georgia" w:hAnsi="Georgia"/>
          <w:sz w:val="24"/>
          <w:szCs w:val="24"/>
        </w:rPr>
      </w:pPr>
    </w:p>
    <w:p w:rsidR="002F476D" w:rsidRDefault="002F476D" w:rsidP="00AE1A2C">
      <w:pPr>
        <w:jc w:val="both"/>
        <w:rPr>
          <w:rFonts w:ascii="Georgia" w:hAnsi="Georgia"/>
          <w:sz w:val="24"/>
          <w:szCs w:val="24"/>
        </w:rPr>
      </w:pPr>
    </w:p>
    <w:p w:rsidR="00B60B56" w:rsidRDefault="00BD3255" w:rsidP="00AE1A2C">
      <w:pPr>
        <w:jc w:val="both"/>
        <w:rPr>
          <w:rFonts w:ascii="Georgia" w:hAnsi="Georgia"/>
          <w:sz w:val="24"/>
          <w:szCs w:val="24"/>
        </w:rPr>
      </w:pPr>
      <w:r>
        <w:rPr>
          <w:rFonts w:ascii="Georgia" w:hAnsi="Georgia"/>
          <w:sz w:val="24"/>
          <w:szCs w:val="24"/>
        </w:rPr>
        <w:t xml:space="preserve">El </w:t>
      </w:r>
      <w:r w:rsidRPr="00AE1A2C">
        <w:rPr>
          <w:rFonts w:ascii="Georgia" w:hAnsi="Georgia"/>
          <w:b/>
          <w:sz w:val="24"/>
          <w:szCs w:val="24"/>
        </w:rPr>
        <w:t>I</w:t>
      </w:r>
      <w:r>
        <w:rPr>
          <w:rFonts w:ascii="Georgia" w:hAnsi="Georgia"/>
          <w:b/>
          <w:sz w:val="24"/>
          <w:szCs w:val="24"/>
        </w:rPr>
        <w:t xml:space="preserve"> </w:t>
      </w:r>
      <w:r w:rsidRPr="00AE1A2C">
        <w:rPr>
          <w:rFonts w:ascii="Georgia" w:hAnsi="Georgia"/>
          <w:b/>
          <w:sz w:val="24"/>
          <w:szCs w:val="24"/>
        </w:rPr>
        <w:t>Encuentro de Escritores</w:t>
      </w:r>
      <w:r>
        <w:rPr>
          <w:rFonts w:ascii="Georgia" w:hAnsi="Georgia"/>
          <w:b/>
          <w:sz w:val="24"/>
          <w:szCs w:val="24"/>
        </w:rPr>
        <w:t xml:space="preserve"> ACE-</w:t>
      </w:r>
      <w:r w:rsidRPr="00AE1A2C">
        <w:rPr>
          <w:rFonts w:ascii="Georgia" w:hAnsi="Georgia"/>
          <w:b/>
          <w:color w:val="76923C" w:themeColor="accent3" w:themeShade="BF"/>
          <w:sz w:val="24"/>
          <w:szCs w:val="24"/>
        </w:rPr>
        <w:t>Andalucía</w:t>
      </w:r>
      <w:r w:rsidRPr="00BD3255">
        <w:rPr>
          <w:rFonts w:ascii="Georgia" w:hAnsi="Georgia"/>
          <w:sz w:val="24"/>
          <w:szCs w:val="24"/>
        </w:rPr>
        <w:t xml:space="preserve">, rinde homenaje </w:t>
      </w:r>
      <w:r w:rsidR="00166B02">
        <w:rPr>
          <w:rFonts w:ascii="Georgia" w:hAnsi="Georgia"/>
          <w:sz w:val="24"/>
          <w:szCs w:val="24"/>
        </w:rPr>
        <w:t>a quién fue su presidente de h</w:t>
      </w:r>
      <w:r>
        <w:rPr>
          <w:rFonts w:ascii="Georgia" w:hAnsi="Georgia"/>
          <w:sz w:val="24"/>
          <w:szCs w:val="24"/>
        </w:rPr>
        <w:t xml:space="preserve">onor, </w:t>
      </w:r>
      <w:r w:rsidRPr="00BD3255">
        <w:rPr>
          <w:rFonts w:ascii="Georgia" w:hAnsi="Georgia"/>
          <w:b/>
          <w:sz w:val="24"/>
          <w:szCs w:val="24"/>
        </w:rPr>
        <w:t xml:space="preserve">Rafael de </w:t>
      </w:r>
      <w:proofErr w:type="spellStart"/>
      <w:r w:rsidRPr="00BD3255">
        <w:rPr>
          <w:rFonts w:ascii="Georgia" w:hAnsi="Georgia"/>
          <w:b/>
          <w:sz w:val="24"/>
          <w:szCs w:val="24"/>
        </w:rPr>
        <w:t>Cózar</w:t>
      </w:r>
      <w:proofErr w:type="spellEnd"/>
      <w:r>
        <w:rPr>
          <w:rFonts w:ascii="Georgia" w:hAnsi="Georgia"/>
          <w:sz w:val="24"/>
          <w:szCs w:val="24"/>
        </w:rPr>
        <w:t xml:space="preserve">, fallecido trágicamente en el año 2014, mientras intentaba salvar de las llamas su biblioteca. </w:t>
      </w:r>
      <w:r w:rsidRPr="00BD3255">
        <w:rPr>
          <w:rFonts w:ascii="Georgia" w:hAnsi="Georgia"/>
          <w:sz w:val="24"/>
          <w:szCs w:val="24"/>
        </w:rPr>
        <w:t>Poeta, pintor y narrador español nacido en 1951, en Tetuán, provincia de Marruecos, residió desde los once años en Cádiz, ciudad donde inició su actividad primero como pintor, con diversas exposiciones y premios, para dedicarse más tarde a la actividad literaria, como miembr</w:t>
      </w:r>
      <w:r w:rsidR="00A61A52">
        <w:rPr>
          <w:rFonts w:ascii="Georgia" w:hAnsi="Georgia"/>
          <w:sz w:val="24"/>
          <w:szCs w:val="24"/>
        </w:rPr>
        <w:t xml:space="preserve">o fundador del grupo literario </w:t>
      </w:r>
      <w:r w:rsidR="00A61A52" w:rsidRPr="00A61A52">
        <w:rPr>
          <w:rFonts w:ascii="Georgia" w:hAnsi="Georgia"/>
          <w:i/>
          <w:sz w:val="24"/>
          <w:szCs w:val="24"/>
        </w:rPr>
        <w:t>Marejada</w:t>
      </w:r>
      <w:r w:rsidRPr="00BD3255">
        <w:rPr>
          <w:rFonts w:ascii="Georgia" w:hAnsi="Georgia"/>
          <w:sz w:val="24"/>
          <w:szCs w:val="24"/>
        </w:rPr>
        <w:t>. Docto</w:t>
      </w:r>
      <w:r w:rsidR="002650A1">
        <w:rPr>
          <w:rFonts w:ascii="Georgia" w:hAnsi="Georgia"/>
          <w:sz w:val="24"/>
          <w:szCs w:val="24"/>
        </w:rPr>
        <w:t>r en Filología hispánica, residió</w:t>
      </w:r>
      <w:r w:rsidRPr="00BD3255">
        <w:rPr>
          <w:rFonts w:ascii="Georgia" w:hAnsi="Georgia"/>
          <w:sz w:val="24"/>
          <w:szCs w:val="24"/>
        </w:rPr>
        <w:t xml:space="preserve"> desde el </w:t>
      </w:r>
      <w:r w:rsidR="002650A1">
        <w:rPr>
          <w:rFonts w:ascii="Georgia" w:hAnsi="Georgia"/>
          <w:sz w:val="24"/>
          <w:szCs w:val="24"/>
        </w:rPr>
        <w:t>año 1972 en Sevilla, donde ejerció</w:t>
      </w:r>
      <w:r w:rsidRPr="00BD3255">
        <w:rPr>
          <w:rFonts w:ascii="Georgia" w:hAnsi="Georgia"/>
          <w:sz w:val="24"/>
          <w:szCs w:val="24"/>
        </w:rPr>
        <w:t xml:space="preserve"> como profesor titular de literatura española de la Universidad hispalense, siendo su campo principal de investigación la literatura del siglo XX y las vanguardias, así como la literatura andaluza.</w:t>
      </w:r>
    </w:p>
    <w:p w:rsidR="00865726" w:rsidRDefault="00865726" w:rsidP="00AE1A2C">
      <w:pPr>
        <w:jc w:val="both"/>
        <w:rPr>
          <w:rFonts w:ascii="Georgia" w:hAnsi="Georgia"/>
          <w:sz w:val="24"/>
          <w:szCs w:val="24"/>
        </w:rPr>
      </w:pPr>
    </w:p>
    <w:p w:rsidR="00A6238E" w:rsidRPr="00A61A52" w:rsidRDefault="002650A1" w:rsidP="00A61A52">
      <w:pPr>
        <w:jc w:val="both"/>
        <w:rPr>
          <w:rFonts w:ascii="Georgia" w:hAnsi="Georgia"/>
          <w:sz w:val="24"/>
          <w:szCs w:val="24"/>
        </w:rPr>
      </w:pPr>
      <w:r w:rsidRPr="002650A1">
        <w:rPr>
          <w:rFonts w:ascii="Georgia" w:hAnsi="Georgia"/>
          <w:sz w:val="24"/>
          <w:szCs w:val="24"/>
        </w:rPr>
        <w:t>La imagen pictórica</w:t>
      </w:r>
      <w:r>
        <w:rPr>
          <w:rFonts w:ascii="Georgia" w:hAnsi="Georgia"/>
          <w:b/>
          <w:sz w:val="24"/>
          <w:szCs w:val="24"/>
        </w:rPr>
        <w:t xml:space="preserve"> </w:t>
      </w:r>
      <w:r w:rsidR="00B60B56">
        <w:rPr>
          <w:rFonts w:ascii="Georgia" w:hAnsi="Georgia"/>
          <w:sz w:val="24"/>
          <w:szCs w:val="24"/>
        </w:rPr>
        <w:t>que ilustra la convocatoria</w:t>
      </w:r>
      <w:r w:rsidR="00BD3255">
        <w:rPr>
          <w:rFonts w:ascii="Georgia" w:hAnsi="Georgia"/>
          <w:sz w:val="24"/>
          <w:szCs w:val="24"/>
        </w:rPr>
        <w:t>,</w:t>
      </w:r>
      <w:r w:rsidR="00B60B56">
        <w:rPr>
          <w:rFonts w:ascii="Georgia" w:hAnsi="Georgia"/>
          <w:sz w:val="24"/>
          <w:szCs w:val="24"/>
        </w:rPr>
        <w:t xml:space="preserve"> es </w:t>
      </w:r>
      <w:r>
        <w:rPr>
          <w:rFonts w:ascii="Georgia" w:hAnsi="Georgia"/>
          <w:sz w:val="24"/>
          <w:szCs w:val="24"/>
        </w:rPr>
        <w:t>obra de</w:t>
      </w:r>
      <w:r w:rsidR="00BD3255">
        <w:rPr>
          <w:rFonts w:ascii="Georgia" w:hAnsi="Georgia"/>
          <w:sz w:val="24"/>
          <w:szCs w:val="24"/>
        </w:rPr>
        <w:t xml:space="preserve"> </w:t>
      </w:r>
      <w:r w:rsidR="00BD3255" w:rsidRPr="002650A1">
        <w:rPr>
          <w:rFonts w:ascii="Georgia" w:hAnsi="Georgia"/>
          <w:sz w:val="24"/>
          <w:szCs w:val="24"/>
        </w:rPr>
        <w:t>Joaquín Sáenz</w:t>
      </w:r>
      <w:r>
        <w:rPr>
          <w:rFonts w:ascii="Georgia" w:hAnsi="Georgia"/>
          <w:sz w:val="24"/>
          <w:szCs w:val="24"/>
        </w:rPr>
        <w:t xml:space="preserve">, titulada </w:t>
      </w:r>
      <w:r w:rsidRPr="00865726">
        <w:rPr>
          <w:rFonts w:ascii="Georgia" w:hAnsi="Georgia"/>
          <w:i/>
          <w:sz w:val="24"/>
          <w:szCs w:val="24"/>
        </w:rPr>
        <w:t>La playa de Bateles</w:t>
      </w:r>
      <w:r>
        <w:rPr>
          <w:rFonts w:ascii="Georgia" w:hAnsi="Georgia"/>
          <w:sz w:val="24"/>
          <w:szCs w:val="24"/>
        </w:rPr>
        <w:t xml:space="preserve">, fechada en 1998. Pintor sevillano fallecido en este año 2017. En la última etapa de su vida, se lamentaba de que la ceguera que padecía le impedía recordar sus cuadros. En su obra encontramos ese poder de abstracción tan paradójicamente </w:t>
      </w:r>
      <w:proofErr w:type="gramStart"/>
      <w:r>
        <w:rPr>
          <w:rFonts w:ascii="Georgia" w:hAnsi="Georgia"/>
          <w:sz w:val="24"/>
          <w:szCs w:val="24"/>
        </w:rPr>
        <w:t xml:space="preserve">revelador </w:t>
      </w:r>
      <w:r w:rsidR="00575E66">
        <w:rPr>
          <w:rFonts w:ascii="Georgia" w:hAnsi="Georgia"/>
          <w:sz w:val="24"/>
          <w:szCs w:val="24"/>
        </w:rPr>
        <w:t>,</w:t>
      </w:r>
      <w:proofErr w:type="gramEnd"/>
      <w:r w:rsidR="00575E66">
        <w:rPr>
          <w:rFonts w:ascii="Georgia" w:hAnsi="Georgia"/>
          <w:sz w:val="24"/>
          <w:szCs w:val="24"/>
        </w:rPr>
        <w:t xml:space="preserve"> </w:t>
      </w:r>
      <w:r>
        <w:rPr>
          <w:rFonts w:ascii="Georgia" w:hAnsi="Georgia"/>
          <w:sz w:val="24"/>
          <w:szCs w:val="24"/>
        </w:rPr>
        <w:t xml:space="preserve">que entronca con el hecho literario </w:t>
      </w:r>
      <w:r w:rsidR="00F95201">
        <w:rPr>
          <w:rFonts w:ascii="Georgia" w:hAnsi="Georgia"/>
          <w:sz w:val="24"/>
          <w:szCs w:val="24"/>
        </w:rPr>
        <w:t>y la</w:t>
      </w:r>
      <w:r w:rsidR="00A77644">
        <w:rPr>
          <w:rFonts w:ascii="Georgia" w:hAnsi="Georgia"/>
          <w:sz w:val="24"/>
          <w:szCs w:val="24"/>
        </w:rPr>
        <w:t xml:space="preserve"> búsqueda de lo esencial.</w:t>
      </w:r>
      <w:r w:rsidR="00A61A52">
        <w:rPr>
          <w:rFonts w:ascii="Georgia" w:hAnsi="Georgia"/>
          <w:sz w:val="24"/>
          <w:szCs w:val="24"/>
        </w:rPr>
        <w:t xml:space="preserve"> El amor a la lectura, como señalaba </w:t>
      </w:r>
      <w:r w:rsidR="00DF687B">
        <w:rPr>
          <w:rFonts w:ascii="Georgia" w:hAnsi="Georgia"/>
          <w:sz w:val="24"/>
          <w:szCs w:val="24"/>
        </w:rPr>
        <w:t xml:space="preserve">el escritor mexicano </w:t>
      </w:r>
      <w:r w:rsidR="00A61A52">
        <w:rPr>
          <w:rFonts w:ascii="Georgia" w:hAnsi="Georgia"/>
          <w:sz w:val="24"/>
          <w:szCs w:val="24"/>
        </w:rPr>
        <w:t>Carlos Fuentes, es inseparable de cualquier escritor</w:t>
      </w:r>
      <w:r w:rsidR="00DF687B">
        <w:rPr>
          <w:rFonts w:ascii="Georgia" w:hAnsi="Georgia"/>
          <w:sz w:val="24"/>
          <w:szCs w:val="24"/>
        </w:rPr>
        <w:t>,</w:t>
      </w:r>
      <w:r w:rsidR="00A61A52">
        <w:rPr>
          <w:rFonts w:ascii="Georgia" w:hAnsi="Georgia"/>
          <w:sz w:val="24"/>
          <w:szCs w:val="24"/>
        </w:rPr>
        <w:t xml:space="preserve"> no </w:t>
      </w:r>
      <w:r w:rsidR="00865726">
        <w:rPr>
          <w:rFonts w:ascii="Georgia" w:hAnsi="Georgia"/>
          <w:sz w:val="24"/>
          <w:szCs w:val="24"/>
        </w:rPr>
        <w:t>ya que se precie</w:t>
      </w:r>
      <w:r w:rsidR="00DF687B">
        <w:rPr>
          <w:rFonts w:ascii="Georgia" w:hAnsi="Georgia"/>
          <w:sz w:val="24"/>
          <w:szCs w:val="24"/>
        </w:rPr>
        <w:t xml:space="preserve"> de su oficio</w:t>
      </w:r>
      <w:r w:rsidR="00865726">
        <w:rPr>
          <w:rFonts w:ascii="Georgia" w:hAnsi="Georgia"/>
          <w:sz w:val="24"/>
          <w:szCs w:val="24"/>
        </w:rPr>
        <w:t>, más bien que sencillamente</w:t>
      </w:r>
      <w:r w:rsidR="00A61A52">
        <w:rPr>
          <w:rFonts w:ascii="Georgia" w:hAnsi="Georgia"/>
          <w:sz w:val="24"/>
          <w:szCs w:val="24"/>
        </w:rPr>
        <w:t xml:space="preserve"> </w:t>
      </w:r>
      <w:r w:rsidR="00DF687B">
        <w:rPr>
          <w:rFonts w:ascii="Georgia" w:hAnsi="Georgia"/>
          <w:sz w:val="24"/>
          <w:szCs w:val="24"/>
        </w:rPr>
        <w:t>lea</w:t>
      </w:r>
      <w:r w:rsidR="00A61A52">
        <w:rPr>
          <w:rFonts w:ascii="Georgia" w:hAnsi="Georgia"/>
          <w:sz w:val="24"/>
          <w:szCs w:val="24"/>
        </w:rPr>
        <w:t xml:space="preserve">. Es decir, </w:t>
      </w:r>
      <w:r w:rsidR="00865726">
        <w:rPr>
          <w:rFonts w:ascii="Georgia" w:hAnsi="Georgia"/>
          <w:sz w:val="24"/>
          <w:szCs w:val="24"/>
        </w:rPr>
        <w:t xml:space="preserve">que se afirme como tal desde la lectura, la aventura más fascinante a la que se enfrenta el ser humano,  </w:t>
      </w:r>
      <w:r w:rsidR="00A61A52">
        <w:rPr>
          <w:rFonts w:ascii="Georgia" w:hAnsi="Georgia"/>
          <w:sz w:val="24"/>
          <w:szCs w:val="24"/>
        </w:rPr>
        <w:t>“</w:t>
      </w:r>
      <w:r w:rsidR="00A61A52" w:rsidRPr="00A61A52">
        <w:rPr>
          <w:rFonts w:ascii="Georgia" w:hAnsi="Georgia"/>
          <w:sz w:val="24"/>
          <w:szCs w:val="24"/>
        </w:rPr>
        <w:t>Tienes que amar la lectura para poder ser un buen escritor, porque escribir no empieza contigo</w:t>
      </w:r>
      <w:r w:rsidR="00F95201">
        <w:rPr>
          <w:rFonts w:ascii="Georgia" w:hAnsi="Georgia"/>
          <w:sz w:val="24"/>
          <w:szCs w:val="24"/>
        </w:rPr>
        <w:t>”</w:t>
      </w:r>
      <w:r w:rsidR="00A61A52" w:rsidRPr="00A61A52">
        <w:rPr>
          <w:rFonts w:ascii="Georgia" w:hAnsi="Georgia"/>
          <w:sz w:val="24"/>
          <w:szCs w:val="24"/>
        </w:rPr>
        <w:t>.</w:t>
      </w:r>
    </w:p>
    <w:p w:rsidR="00A6238E" w:rsidRDefault="00A6238E" w:rsidP="00A6238E">
      <w:pPr>
        <w:rPr>
          <w:rFonts w:ascii="Georgia" w:hAnsi="Georgia"/>
        </w:rPr>
      </w:pPr>
    </w:p>
    <w:p w:rsidR="00A6238E" w:rsidRDefault="00A6238E" w:rsidP="00A6238E">
      <w:pPr>
        <w:rPr>
          <w:rFonts w:ascii="Georgia" w:hAnsi="Georgia"/>
        </w:rPr>
      </w:pPr>
    </w:p>
    <w:p w:rsidR="002F476D" w:rsidRDefault="002F476D" w:rsidP="00A6238E">
      <w:pPr>
        <w:rPr>
          <w:rFonts w:ascii="Georgia" w:hAnsi="Georgia"/>
        </w:rPr>
      </w:pPr>
    </w:p>
    <w:p w:rsidR="002F476D" w:rsidRDefault="002F476D" w:rsidP="00A6238E">
      <w:pPr>
        <w:rPr>
          <w:rFonts w:ascii="Georgia" w:hAnsi="Georgia"/>
        </w:rPr>
      </w:pPr>
    </w:p>
    <w:p w:rsidR="002F476D" w:rsidRDefault="002F476D" w:rsidP="00A6238E">
      <w:pPr>
        <w:rPr>
          <w:rFonts w:ascii="Georgia" w:hAnsi="Georgia"/>
        </w:rPr>
      </w:pPr>
    </w:p>
    <w:p w:rsidR="00B60B56" w:rsidRDefault="00B60B56" w:rsidP="00B60B56">
      <w:pPr>
        <w:jc w:val="center"/>
        <w:rPr>
          <w:rFonts w:ascii="Georgia" w:hAnsi="Georgia"/>
          <w:b/>
          <w:sz w:val="52"/>
          <w:szCs w:val="52"/>
        </w:rPr>
      </w:pPr>
      <w:r w:rsidRPr="00B60B56">
        <w:rPr>
          <w:rFonts w:ascii="Georgia" w:hAnsi="Georgia"/>
          <w:b/>
          <w:sz w:val="52"/>
          <w:szCs w:val="52"/>
        </w:rPr>
        <w:t>Programación</w:t>
      </w:r>
    </w:p>
    <w:p w:rsidR="00E807BC" w:rsidRDefault="00E807BC" w:rsidP="000B5684">
      <w:pPr>
        <w:jc w:val="center"/>
        <w:rPr>
          <w:rFonts w:ascii="Georgia" w:hAnsi="Georgia"/>
          <w:b/>
          <w:sz w:val="32"/>
          <w:szCs w:val="32"/>
        </w:rPr>
      </w:pPr>
    </w:p>
    <w:p w:rsidR="00605A73" w:rsidRDefault="00605A73" w:rsidP="000B5684">
      <w:pPr>
        <w:jc w:val="center"/>
        <w:rPr>
          <w:rFonts w:ascii="Georgia" w:hAnsi="Georgia"/>
          <w:b/>
          <w:sz w:val="32"/>
          <w:szCs w:val="32"/>
        </w:rPr>
      </w:pPr>
      <w:r w:rsidRPr="000B5684">
        <w:rPr>
          <w:rFonts w:ascii="Georgia" w:hAnsi="Georgia"/>
          <w:b/>
          <w:sz w:val="32"/>
          <w:szCs w:val="32"/>
        </w:rPr>
        <w:t>Día</w:t>
      </w:r>
      <w:r w:rsidR="00630982" w:rsidRPr="000B5684">
        <w:rPr>
          <w:rFonts w:ascii="Georgia" w:hAnsi="Georgia"/>
          <w:b/>
          <w:sz w:val="32"/>
          <w:szCs w:val="32"/>
        </w:rPr>
        <w:t xml:space="preserve"> 11</w:t>
      </w:r>
      <w:r w:rsidRPr="000B5684">
        <w:rPr>
          <w:rFonts w:ascii="Georgia" w:hAnsi="Georgia"/>
          <w:b/>
          <w:sz w:val="32"/>
          <w:szCs w:val="32"/>
        </w:rPr>
        <w:t xml:space="preserve"> de noviembre</w:t>
      </w:r>
    </w:p>
    <w:p w:rsidR="000B5684" w:rsidRDefault="00E807BC" w:rsidP="000B5684">
      <w:pPr>
        <w:jc w:val="center"/>
        <w:rPr>
          <w:rFonts w:ascii="Georgia" w:hAnsi="Georgia"/>
          <w:b/>
          <w:sz w:val="32"/>
          <w:szCs w:val="32"/>
        </w:rPr>
      </w:pPr>
      <w:r>
        <w:rPr>
          <w:rFonts w:ascii="Georgia" w:hAnsi="Georgia"/>
          <w:noProof/>
          <w:sz w:val="24"/>
          <w:szCs w:val="24"/>
          <w:lang w:eastAsia="es-ES"/>
        </w:rPr>
        <w:drawing>
          <wp:inline distT="0" distB="0" distL="0" distR="0" wp14:anchorId="55EE5A85" wp14:editId="3413870B">
            <wp:extent cx="619125" cy="457481"/>
            <wp:effectExtent l="0" t="0" r="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753.g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2751" cy="460160"/>
                    </a:xfrm>
                    <a:prstGeom prst="rect">
                      <a:avLst/>
                    </a:prstGeom>
                  </pic:spPr>
                </pic:pic>
              </a:graphicData>
            </a:graphic>
          </wp:inline>
        </w:drawing>
      </w:r>
    </w:p>
    <w:p w:rsidR="00605A73" w:rsidRPr="000B5684" w:rsidRDefault="00A22BFA" w:rsidP="000B5684">
      <w:pPr>
        <w:spacing w:after="0" w:line="240" w:lineRule="auto"/>
        <w:jc w:val="both"/>
        <w:rPr>
          <w:rFonts w:ascii="Georgia" w:hAnsi="Georgia"/>
          <w:b/>
          <w:sz w:val="28"/>
          <w:szCs w:val="28"/>
        </w:rPr>
      </w:pPr>
      <w:r>
        <w:rPr>
          <w:rFonts w:ascii="Georgia" w:hAnsi="Georgia"/>
          <w:b/>
          <w:sz w:val="28"/>
          <w:szCs w:val="28"/>
        </w:rPr>
        <w:t>11h</w:t>
      </w:r>
      <w:r w:rsidR="00605A73" w:rsidRPr="000B5684">
        <w:rPr>
          <w:rFonts w:ascii="Georgia" w:hAnsi="Georgia"/>
          <w:b/>
          <w:sz w:val="28"/>
          <w:szCs w:val="28"/>
        </w:rPr>
        <w:t xml:space="preserve">  </w:t>
      </w:r>
    </w:p>
    <w:p w:rsidR="00605A73" w:rsidRDefault="00605A73" w:rsidP="00605A73">
      <w:pPr>
        <w:spacing w:after="0" w:line="240" w:lineRule="auto"/>
        <w:jc w:val="both"/>
        <w:rPr>
          <w:rFonts w:ascii="Georgia" w:hAnsi="Georgia"/>
          <w:sz w:val="24"/>
          <w:szCs w:val="24"/>
        </w:rPr>
      </w:pPr>
    </w:p>
    <w:p w:rsidR="00A6238E" w:rsidRPr="00B60B56" w:rsidRDefault="00605A73" w:rsidP="00605A73">
      <w:pPr>
        <w:spacing w:after="0" w:line="240" w:lineRule="auto"/>
        <w:jc w:val="both"/>
        <w:rPr>
          <w:rFonts w:ascii="Georgia" w:hAnsi="Georgia"/>
          <w:sz w:val="24"/>
          <w:szCs w:val="24"/>
        </w:rPr>
      </w:pPr>
      <w:r>
        <w:rPr>
          <w:rFonts w:ascii="Georgia" w:hAnsi="Georgia"/>
          <w:sz w:val="24"/>
          <w:szCs w:val="24"/>
        </w:rPr>
        <w:t>Recepción de participantes. Salón de actos del Círculo Mercantil e industrial de Sevilla, C/ Sierpes, 65. Sevilla.</w:t>
      </w:r>
      <w:r w:rsidR="00A6238E" w:rsidRPr="00B60B56">
        <w:rPr>
          <w:rFonts w:ascii="Baskerville Old Face" w:eastAsia="Times New Roman" w:hAnsi="Baskerville Old Face" w:cs="Calibri"/>
          <w:b/>
          <w:bCs/>
          <w:noProof/>
          <w:color w:val="913C3A"/>
          <w:kern w:val="28"/>
          <w:sz w:val="24"/>
          <w:szCs w:val="24"/>
          <w:lang w:eastAsia="es-ES"/>
        </w:rPr>
        <w:t xml:space="preserve"> </w:t>
      </w:r>
    </w:p>
    <w:p w:rsidR="00A6238E" w:rsidRPr="00B60B56" w:rsidRDefault="00A6238E" w:rsidP="00605A73">
      <w:pPr>
        <w:jc w:val="both"/>
        <w:rPr>
          <w:rFonts w:ascii="Georgia" w:hAnsi="Georgia"/>
          <w:sz w:val="24"/>
          <w:szCs w:val="24"/>
        </w:rPr>
      </w:pPr>
    </w:p>
    <w:p w:rsidR="00605A73" w:rsidRPr="000B5684" w:rsidRDefault="00605A73" w:rsidP="00605A73">
      <w:pPr>
        <w:spacing w:after="0" w:line="240" w:lineRule="auto"/>
        <w:jc w:val="both"/>
        <w:rPr>
          <w:rFonts w:ascii="Georgia" w:hAnsi="Georgia"/>
          <w:b/>
          <w:sz w:val="28"/>
          <w:szCs w:val="28"/>
        </w:rPr>
      </w:pPr>
      <w:r w:rsidRPr="000B5684">
        <w:rPr>
          <w:rFonts w:ascii="Georgia" w:hAnsi="Georgia"/>
          <w:b/>
          <w:sz w:val="28"/>
          <w:szCs w:val="28"/>
        </w:rPr>
        <w:t>11</w:t>
      </w:r>
      <w:r w:rsidR="00E34F60" w:rsidRPr="000B5684">
        <w:rPr>
          <w:rFonts w:ascii="Georgia" w:hAnsi="Georgia"/>
          <w:b/>
          <w:sz w:val="28"/>
          <w:szCs w:val="28"/>
        </w:rPr>
        <w:t xml:space="preserve">h </w:t>
      </w:r>
      <w:r w:rsidR="00A6238E" w:rsidRPr="000B5684">
        <w:rPr>
          <w:rFonts w:ascii="Georgia" w:hAnsi="Georgia"/>
          <w:b/>
          <w:sz w:val="28"/>
          <w:szCs w:val="28"/>
        </w:rPr>
        <w:t>30</w:t>
      </w:r>
      <w:r w:rsidR="00E34F60" w:rsidRPr="000B5684">
        <w:rPr>
          <w:rFonts w:ascii="Georgia" w:hAnsi="Georgia"/>
          <w:b/>
          <w:sz w:val="28"/>
          <w:szCs w:val="28"/>
        </w:rPr>
        <w:t>m</w:t>
      </w:r>
      <w:r w:rsidR="00A6238E" w:rsidRPr="000B5684">
        <w:rPr>
          <w:rFonts w:ascii="Georgia" w:hAnsi="Georgia"/>
          <w:b/>
          <w:sz w:val="28"/>
          <w:szCs w:val="28"/>
        </w:rPr>
        <w:t xml:space="preserve"> </w:t>
      </w:r>
      <w:r w:rsidRPr="000B5684">
        <w:rPr>
          <w:rFonts w:ascii="Georgia" w:hAnsi="Georgia"/>
          <w:b/>
          <w:sz w:val="28"/>
          <w:szCs w:val="28"/>
        </w:rPr>
        <w:t xml:space="preserve"> </w:t>
      </w:r>
    </w:p>
    <w:p w:rsidR="00605A73" w:rsidRDefault="00605A73" w:rsidP="00605A73">
      <w:pPr>
        <w:spacing w:after="0" w:line="240" w:lineRule="auto"/>
        <w:jc w:val="both"/>
        <w:rPr>
          <w:rFonts w:ascii="Georgia" w:hAnsi="Georgia"/>
          <w:sz w:val="24"/>
          <w:szCs w:val="24"/>
        </w:rPr>
      </w:pPr>
    </w:p>
    <w:p w:rsidR="00A6238E" w:rsidRPr="00B60B56" w:rsidRDefault="00A6238E" w:rsidP="00605A73">
      <w:pPr>
        <w:spacing w:after="0" w:line="240" w:lineRule="auto"/>
        <w:jc w:val="both"/>
        <w:rPr>
          <w:rFonts w:ascii="Georgia" w:hAnsi="Georgia"/>
          <w:sz w:val="24"/>
          <w:szCs w:val="24"/>
        </w:rPr>
      </w:pPr>
      <w:r w:rsidRPr="00B60B56">
        <w:rPr>
          <w:rFonts w:ascii="Georgia" w:hAnsi="Georgia"/>
          <w:sz w:val="24"/>
          <w:szCs w:val="24"/>
        </w:rPr>
        <w:t xml:space="preserve">Apertura </w:t>
      </w:r>
      <w:r w:rsidR="00605A73">
        <w:rPr>
          <w:rFonts w:ascii="Georgia" w:hAnsi="Georgia"/>
          <w:sz w:val="24"/>
          <w:szCs w:val="24"/>
        </w:rPr>
        <w:t>del I Encuentro de Escritores ACE-</w:t>
      </w:r>
      <w:r w:rsidR="00605A73" w:rsidRPr="00F95201">
        <w:rPr>
          <w:rFonts w:ascii="Georgia" w:hAnsi="Georgia"/>
          <w:color w:val="76923C" w:themeColor="accent3" w:themeShade="BF"/>
          <w:sz w:val="24"/>
          <w:szCs w:val="24"/>
        </w:rPr>
        <w:t>Andalucía</w:t>
      </w:r>
      <w:r w:rsidR="00605A73">
        <w:rPr>
          <w:rFonts w:ascii="Georgia" w:hAnsi="Georgia"/>
          <w:sz w:val="24"/>
          <w:szCs w:val="24"/>
        </w:rPr>
        <w:t xml:space="preserve">. Intervienen </w:t>
      </w:r>
      <w:r w:rsidRPr="00B60B56">
        <w:rPr>
          <w:rFonts w:ascii="Georgia" w:hAnsi="Georgia"/>
          <w:sz w:val="24"/>
          <w:szCs w:val="24"/>
        </w:rPr>
        <w:t xml:space="preserve">Manuel </w:t>
      </w:r>
      <w:proofErr w:type="spellStart"/>
      <w:r w:rsidRPr="00B60B56">
        <w:rPr>
          <w:rFonts w:ascii="Georgia" w:hAnsi="Georgia"/>
          <w:sz w:val="24"/>
          <w:szCs w:val="24"/>
        </w:rPr>
        <w:t>Gahete</w:t>
      </w:r>
      <w:proofErr w:type="spellEnd"/>
      <w:r w:rsidR="00605A73">
        <w:rPr>
          <w:rFonts w:ascii="Georgia" w:hAnsi="Georgia"/>
          <w:sz w:val="24"/>
          <w:szCs w:val="24"/>
        </w:rPr>
        <w:t>, presidente de ACE-Andalucía y Manuel Rico, presidente de ACE-España</w:t>
      </w:r>
    </w:p>
    <w:p w:rsidR="00A6238E" w:rsidRPr="00B60B56" w:rsidRDefault="00A6238E" w:rsidP="00605A73">
      <w:pPr>
        <w:spacing w:after="0" w:line="240" w:lineRule="auto"/>
        <w:jc w:val="both"/>
        <w:rPr>
          <w:rFonts w:ascii="Georgia" w:hAnsi="Georgia"/>
          <w:sz w:val="24"/>
          <w:szCs w:val="24"/>
        </w:rPr>
      </w:pPr>
    </w:p>
    <w:p w:rsidR="00A22BFA" w:rsidRDefault="00A22BFA" w:rsidP="00605A73">
      <w:pPr>
        <w:spacing w:after="0" w:line="240" w:lineRule="auto"/>
        <w:jc w:val="both"/>
        <w:rPr>
          <w:rFonts w:ascii="Georgia" w:hAnsi="Georgia"/>
          <w:b/>
          <w:sz w:val="28"/>
          <w:szCs w:val="28"/>
        </w:rPr>
      </w:pPr>
    </w:p>
    <w:p w:rsidR="00605A73" w:rsidRPr="000B5684" w:rsidRDefault="00E34F60" w:rsidP="00605A73">
      <w:pPr>
        <w:spacing w:after="0" w:line="240" w:lineRule="auto"/>
        <w:jc w:val="both"/>
        <w:rPr>
          <w:rFonts w:ascii="Georgia" w:hAnsi="Georgia"/>
          <w:b/>
          <w:sz w:val="28"/>
          <w:szCs w:val="28"/>
        </w:rPr>
      </w:pPr>
      <w:r w:rsidRPr="000B5684">
        <w:rPr>
          <w:rFonts w:ascii="Georgia" w:hAnsi="Georgia"/>
          <w:b/>
          <w:sz w:val="28"/>
          <w:szCs w:val="28"/>
        </w:rPr>
        <w:t xml:space="preserve">12h </w:t>
      </w:r>
      <w:r w:rsidR="00A6238E" w:rsidRPr="000B5684">
        <w:rPr>
          <w:rFonts w:ascii="Georgia" w:hAnsi="Georgia"/>
          <w:b/>
          <w:sz w:val="28"/>
          <w:szCs w:val="28"/>
        </w:rPr>
        <w:t xml:space="preserve"> </w:t>
      </w:r>
    </w:p>
    <w:p w:rsidR="00605A73" w:rsidRDefault="00605A73" w:rsidP="00605A73">
      <w:pPr>
        <w:spacing w:after="0" w:line="240" w:lineRule="auto"/>
        <w:jc w:val="both"/>
        <w:rPr>
          <w:rFonts w:ascii="Georgia" w:hAnsi="Georgia"/>
          <w:sz w:val="24"/>
          <w:szCs w:val="24"/>
        </w:rPr>
      </w:pPr>
    </w:p>
    <w:p w:rsidR="00605A73" w:rsidRDefault="00A6238E" w:rsidP="00605A73">
      <w:pPr>
        <w:spacing w:after="0" w:line="240" w:lineRule="auto"/>
        <w:jc w:val="both"/>
        <w:rPr>
          <w:rFonts w:ascii="Georgia" w:hAnsi="Georgia"/>
          <w:sz w:val="24"/>
          <w:szCs w:val="24"/>
        </w:rPr>
      </w:pPr>
      <w:r w:rsidRPr="00B60B56">
        <w:rPr>
          <w:rFonts w:ascii="Georgia" w:hAnsi="Georgia"/>
          <w:sz w:val="24"/>
          <w:szCs w:val="24"/>
        </w:rPr>
        <w:t xml:space="preserve">Situación del hispanismo y la Literatura </w:t>
      </w:r>
      <w:proofErr w:type="spellStart"/>
      <w:r w:rsidRPr="00B60B56">
        <w:rPr>
          <w:rFonts w:ascii="Georgia" w:hAnsi="Georgia"/>
          <w:sz w:val="24"/>
          <w:szCs w:val="24"/>
        </w:rPr>
        <w:t>Hispanomarroquí</w:t>
      </w:r>
      <w:proofErr w:type="spellEnd"/>
      <w:r w:rsidRPr="00B60B56">
        <w:rPr>
          <w:rFonts w:ascii="Georgia" w:hAnsi="Georgia"/>
          <w:sz w:val="24"/>
          <w:szCs w:val="24"/>
        </w:rPr>
        <w:t xml:space="preserve"> en Marruecos.</w:t>
      </w:r>
    </w:p>
    <w:p w:rsidR="00883094" w:rsidRDefault="00605A73" w:rsidP="00605A73">
      <w:pPr>
        <w:spacing w:after="0" w:line="240" w:lineRule="auto"/>
        <w:jc w:val="both"/>
        <w:rPr>
          <w:rFonts w:ascii="Georgia" w:hAnsi="Georgia"/>
          <w:sz w:val="24"/>
          <w:szCs w:val="24"/>
        </w:rPr>
      </w:pPr>
      <w:r>
        <w:rPr>
          <w:rFonts w:ascii="Georgia" w:hAnsi="Georgia"/>
          <w:sz w:val="24"/>
          <w:szCs w:val="24"/>
        </w:rPr>
        <w:t xml:space="preserve">Intervienen </w:t>
      </w:r>
      <w:proofErr w:type="spellStart"/>
      <w:r w:rsidR="00A6238E" w:rsidRPr="00B60B56">
        <w:rPr>
          <w:rFonts w:ascii="Georgia" w:hAnsi="Georgia"/>
          <w:sz w:val="24"/>
          <w:szCs w:val="24"/>
        </w:rPr>
        <w:t>Abdellatif</w:t>
      </w:r>
      <w:proofErr w:type="spellEnd"/>
      <w:r w:rsidR="00A6238E" w:rsidRPr="00B60B56">
        <w:rPr>
          <w:rFonts w:ascii="Georgia" w:hAnsi="Georgia"/>
          <w:sz w:val="24"/>
          <w:szCs w:val="24"/>
        </w:rPr>
        <w:t xml:space="preserve"> </w:t>
      </w:r>
      <w:proofErr w:type="spellStart"/>
      <w:r w:rsidR="00A6238E" w:rsidRPr="00B60B56">
        <w:rPr>
          <w:rFonts w:ascii="Georgia" w:hAnsi="Georgia"/>
          <w:sz w:val="24"/>
          <w:szCs w:val="24"/>
        </w:rPr>
        <w:t>Limami</w:t>
      </w:r>
      <w:proofErr w:type="spellEnd"/>
      <w:r w:rsidR="00A6238E" w:rsidRPr="00B60B56">
        <w:rPr>
          <w:rFonts w:ascii="Georgia" w:hAnsi="Georgia"/>
          <w:sz w:val="24"/>
          <w:szCs w:val="24"/>
        </w:rPr>
        <w:t xml:space="preserve"> (Universidad de Rabat) y </w:t>
      </w:r>
      <w:proofErr w:type="spellStart"/>
      <w:r w:rsidR="00A6238E" w:rsidRPr="00B60B56">
        <w:rPr>
          <w:rFonts w:ascii="Georgia" w:hAnsi="Georgia"/>
          <w:sz w:val="24"/>
          <w:szCs w:val="24"/>
        </w:rPr>
        <w:t>Aziz</w:t>
      </w:r>
      <w:proofErr w:type="spellEnd"/>
      <w:r w:rsidR="00A6238E" w:rsidRPr="00B60B56">
        <w:rPr>
          <w:rFonts w:ascii="Georgia" w:hAnsi="Georgia"/>
          <w:sz w:val="24"/>
          <w:szCs w:val="24"/>
        </w:rPr>
        <w:t xml:space="preserve"> </w:t>
      </w:r>
      <w:proofErr w:type="spellStart"/>
      <w:r w:rsidR="00A6238E" w:rsidRPr="00B60B56">
        <w:rPr>
          <w:rFonts w:ascii="Georgia" w:hAnsi="Georgia"/>
          <w:sz w:val="24"/>
          <w:szCs w:val="24"/>
        </w:rPr>
        <w:t>Tazi</w:t>
      </w:r>
      <w:proofErr w:type="spellEnd"/>
      <w:r w:rsidR="00A6238E" w:rsidRPr="00B60B56">
        <w:rPr>
          <w:rFonts w:ascii="Georgia" w:hAnsi="Georgia"/>
          <w:sz w:val="24"/>
          <w:szCs w:val="24"/>
        </w:rPr>
        <w:t xml:space="preserve"> </w:t>
      </w:r>
      <w:r>
        <w:rPr>
          <w:rFonts w:ascii="Georgia" w:hAnsi="Georgia"/>
          <w:sz w:val="24"/>
          <w:szCs w:val="24"/>
        </w:rPr>
        <w:t>(</w:t>
      </w:r>
      <w:r w:rsidR="00A6238E" w:rsidRPr="00B60B56">
        <w:rPr>
          <w:rFonts w:ascii="Georgia" w:hAnsi="Georgia"/>
          <w:sz w:val="24"/>
          <w:szCs w:val="24"/>
        </w:rPr>
        <w:t>Universidad de Fez).</w:t>
      </w:r>
    </w:p>
    <w:p w:rsidR="000B5684" w:rsidRDefault="000B5684" w:rsidP="00605A73">
      <w:pPr>
        <w:spacing w:after="0" w:line="240" w:lineRule="auto"/>
        <w:jc w:val="both"/>
        <w:rPr>
          <w:rFonts w:ascii="Georgia" w:hAnsi="Georgia"/>
          <w:sz w:val="24"/>
          <w:szCs w:val="24"/>
        </w:rPr>
      </w:pPr>
    </w:p>
    <w:p w:rsidR="000B5684" w:rsidRDefault="000B5684" w:rsidP="00605A73">
      <w:pPr>
        <w:spacing w:after="0" w:line="240" w:lineRule="auto"/>
        <w:jc w:val="both"/>
        <w:rPr>
          <w:rFonts w:ascii="Georgia" w:hAnsi="Georgia"/>
          <w:sz w:val="24"/>
          <w:szCs w:val="24"/>
        </w:rPr>
      </w:pPr>
    </w:p>
    <w:p w:rsidR="00605A73" w:rsidRPr="000B5684" w:rsidRDefault="000B5684" w:rsidP="00605A73">
      <w:pPr>
        <w:spacing w:after="0" w:line="240" w:lineRule="auto"/>
        <w:jc w:val="both"/>
        <w:rPr>
          <w:rFonts w:ascii="Georgia" w:hAnsi="Georgia"/>
          <w:sz w:val="24"/>
          <w:szCs w:val="24"/>
        </w:rPr>
      </w:pPr>
      <w:r>
        <w:rPr>
          <w:rFonts w:ascii="Georgia" w:hAnsi="Georgia"/>
          <w:b/>
          <w:sz w:val="28"/>
          <w:szCs w:val="28"/>
        </w:rPr>
        <w:t>12h 30m</w:t>
      </w:r>
      <w:r w:rsidR="00605A73" w:rsidRPr="000B5684">
        <w:rPr>
          <w:rFonts w:ascii="Georgia" w:hAnsi="Georgia"/>
          <w:sz w:val="24"/>
          <w:szCs w:val="24"/>
        </w:rPr>
        <w:t xml:space="preserve"> </w:t>
      </w:r>
    </w:p>
    <w:p w:rsidR="00605A73" w:rsidRDefault="00605A73" w:rsidP="00605A73">
      <w:pPr>
        <w:spacing w:after="0" w:line="240" w:lineRule="auto"/>
        <w:jc w:val="both"/>
        <w:rPr>
          <w:rFonts w:ascii="Georgia" w:hAnsi="Georgia"/>
          <w:sz w:val="24"/>
          <w:szCs w:val="24"/>
        </w:rPr>
      </w:pPr>
    </w:p>
    <w:p w:rsidR="00605A73" w:rsidRDefault="000B5684" w:rsidP="00605A73">
      <w:pPr>
        <w:spacing w:after="0" w:line="240" w:lineRule="auto"/>
        <w:jc w:val="both"/>
        <w:rPr>
          <w:rFonts w:ascii="Georgia" w:hAnsi="Georgia"/>
          <w:sz w:val="24"/>
          <w:szCs w:val="24"/>
        </w:rPr>
      </w:pPr>
      <w:r>
        <w:rPr>
          <w:rFonts w:ascii="Georgia" w:hAnsi="Georgia"/>
          <w:sz w:val="24"/>
          <w:szCs w:val="24"/>
        </w:rPr>
        <w:t xml:space="preserve">Ruta literaria. </w:t>
      </w:r>
      <w:r w:rsidR="00605A73" w:rsidRPr="000B5684">
        <w:rPr>
          <w:rFonts w:ascii="Georgia" w:hAnsi="Georgia"/>
          <w:i/>
          <w:sz w:val="24"/>
          <w:szCs w:val="24"/>
        </w:rPr>
        <w:t>Juan Ramón Jiménez: nacimiento a la poesía y al amor por Sevilla</w:t>
      </w:r>
      <w:r w:rsidR="00605A73" w:rsidRPr="00605A73">
        <w:rPr>
          <w:rFonts w:ascii="Georgia" w:hAnsi="Georgia"/>
          <w:sz w:val="24"/>
          <w:szCs w:val="24"/>
        </w:rPr>
        <w:t>. Ilustrada por la profesora Ana Recio Mir. Con la participación de los escritores asistentes a través la lectura de textos del Premio Nobel de Literatura andaluz en cada una de las etapas. </w:t>
      </w:r>
    </w:p>
    <w:p w:rsidR="002A3C9A" w:rsidRDefault="002A3C9A" w:rsidP="00605A73">
      <w:pPr>
        <w:spacing w:after="0" w:line="240" w:lineRule="auto"/>
        <w:jc w:val="both"/>
        <w:rPr>
          <w:rFonts w:ascii="Georgia" w:hAnsi="Georgia"/>
          <w:sz w:val="24"/>
          <w:szCs w:val="24"/>
        </w:rPr>
      </w:pPr>
    </w:p>
    <w:p w:rsidR="00863C71" w:rsidRDefault="00863C71" w:rsidP="00605A73">
      <w:pPr>
        <w:spacing w:after="0" w:line="240" w:lineRule="auto"/>
        <w:jc w:val="both"/>
        <w:rPr>
          <w:rFonts w:ascii="Georgia" w:hAnsi="Georgia"/>
          <w:noProof/>
          <w:sz w:val="24"/>
          <w:szCs w:val="24"/>
          <w:lang w:eastAsia="es-ES"/>
        </w:rPr>
      </w:pPr>
    </w:p>
    <w:p w:rsidR="00E34F60" w:rsidRPr="000B5684" w:rsidRDefault="00605A73" w:rsidP="00605A73">
      <w:pPr>
        <w:spacing w:after="0" w:line="240" w:lineRule="auto"/>
        <w:jc w:val="both"/>
        <w:rPr>
          <w:rFonts w:ascii="Georgia" w:hAnsi="Georgia"/>
          <w:sz w:val="28"/>
          <w:szCs w:val="28"/>
        </w:rPr>
      </w:pPr>
      <w:r w:rsidRPr="000B5684">
        <w:rPr>
          <w:rFonts w:ascii="Georgia" w:hAnsi="Georgia"/>
          <w:b/>
          <w:sz w:val="28"/>
          <w:szCs w:val="28"/>
        </w:rPr>
        <w:t>14h 30m</w:t>
      </w:r>
    </w:p>
    <w:p w:rsidR="00E34F60" w:rsidRDefault="00E34F60" w:rsidP="00605A73">
      <w:pPr>
        <w:spacing w:after="0" w:line="240" w:lineRule="auto"/>
        <w:jc w:val="both"/>
        <w:rPr>
          <w:rFonts w:ascii="Georgia" w:hAnsi="Georgia"/>
          <w:sz w:val="24"/>
          <w:szCs w:val="24"/>
        </w:rPr>
      </w:pPr>
    </w:p>
    <w:p w:rsidR="00605A73" w:rsidRDefault="00605A73" w:rsidP="00605A73">
      <w:pPr>
        <w:spacing w:after="0" w:line="240" w:lineRule="auto"/>
        <w:jc w:val="both"/>
        <w:rPr>
          <w:rFonts w:ascii="Georgia" w:hAnsi="Georgia"/>
          <w:sz w:val="24"/>
          <w:szCs w:val="24"/>
        </w:rPr>
      </w:pPr>
      <w:r w:rsidRPr="00605A73">
        <w:rPr>
          <w:rFonts w:ascii="Georgia" w:hAnsi="Georgia"/>
          <w:sz w:val="24"/>
          <w:szCs w:val="24"/>
        </w:rPr>
        <w:t xml:space="preserve">Almuerzo. </w:t>
      </w:r>
      <w:r w:rsidR="002A3C9A" w:rsidRPr="00551EFB">
        <w:rPr>
          <w:rFonts w:ascii="Georgia" w:hAnsi="Georgia"/>
          <w:i/>
          <w:sz w:val="24"/>
          <w:szCs w:val="24"/>
        </w:rPr>
        <w:t>Casa de Extremadura</w:t>
      </w:r>
      <w:r w:rsidR="002A3C9A">
        <w:rPr>
          <w:rFonts w:ascii="Georgia" w:hAnsi="Georgia"/>
          <w:sz w:val="24"/>
          <w:szCs w:val="24"/>
        </w:rPr>
        <w:t>. C/ Fernández y González, nº 14. Sevilla.</w:t>
      </w:r>
    </w:p>
    <w:p w:rsidR="00E34F60" w:rsidRPr="000B5684" w:rsidRDefault="002A3C9A" w:rsidP="00605A73">
      <w:pPr>
        <w:spacing w:after="0" w:line="240" w:lineRule="auto"/>
        <w:jc w:val="both"/>
        <w:rPr>
          <w:rFonts w:ascii="Georgia" w:hAnsi="Georgia"/>
          <w:sz w:val="28"/>
          <w:szCs w:val="28"/>
        </w:rPr>
      </w:pPr>
      <w:r w:rsidRPr="000B5684">
        <w:rPr>
          <w:rFonts w:ascii="Georgia" w:hAnsi="Georgia"/>
          <w:b/>
          <w:sz w:val="28"/>
          <w:szCs w:val="28"/>
        </w:rPr>
        <w:lastRenderedPageBreak/>
        <w:t>19h</w:t>
      </w:r>
      <w:r w:rsidRPr="000B5684">
        <w:rPr>
          <w:rFonts w:ascii="Georgia" w:hAnsi="Georgia"/>
          <w:sz w:val="28"/>
          <w:szCs w:val="28"/>
        </w:rPr>
        <w:t xml:space="preserve"> </w:t>
      </w:r>
    </w:p>
    <w:p w:rsidR="00E34F60" w:rsidRDefault="00E34F60" w:rsidP="00605A73">
      <w:pPr>
        <w:spacing w:after="0" w:line="240" w:lineRule="auto"/>
        <w:jc w:val="both"/>
        <w:rPr>
          <w:rFonts w:ascii="Georgia" w:hAnsi="Georgia"/>
          <w:sz w:val="24"/>
          <w:szCs w:val="24"/>
        </w:rPr>
      </w:pPr>
    </w:p>
    <w:p w:rsidR="00F95201" w:rsidRDefault="002A3C9A" w:rsidP="00F95201">
      <w:pPr>
        <w:spacing w:after="0" w:line="240" w:lineRule="auto"/>
        <w:jc w:val="both"/>
        <w:rPr>
          <w:rFonts w:ascii="Georgia" w:hAnsi="Georgia"/>
          <w:sz w:val="24"/>
          <w:szCs w:val="24"/>
        </w:rPr>
      </w:pPr>
      <w:r w:rsidRPr="002A3C9A">
        <w:rPr>
          <w:rFonts w:ascii="Georgia" w:hAnsi="Georgia"/>
          <w:sz w:val="24"/>
          <w:szCs w:val="24"/>
        </w:rPr>
        <w:t xml:space="preserve">Presentación de la I Edición Antológica de Escritores </w:t>
      </w:r>
      <w:r w:rsidRPr="00F95201">
        <w:rPr>
          <w:rFonts w:ascii="Georgia" w:hAnsi="Georgia"/>
          <w:sz w:val="24"/>
          <w:szCs w:val="24"/>
        </w:rPr>
        <w:t>ACE-</w:t>
      </w:r>
      <w:r w:rsidRPr="00F95201">
        <w:rPr>
          <w:rFonts w:ascii="Georgia" w:hAnsi="Georgia"/>
          <w:color w:val="4F6228" w:themeColor="accent3" w:themeShade="80"/>
          <w:sz w:val="24"/>
          <w:szCs w:val="24"/>
        </w:rPr>
        <w:t>Andalucía</w:t>
      </w:r>
      <w:r>
        <w:rPr>
          <w:rFonts w:ascii="Georgia" w:hAnsi="Georgia"/>
          <w:sz w:val="24"/>
          <w:szCs w:val="24"/>
        </w:rPr>
        <w:t xml:space="preserve"> </w:t>
      </w:r>
      <w:r w:rsidRPr="002A3C9A">
        <w:rPr>
          <w:rFonts w:ascii="Georgia" w:hAnsi="Georgia"/>
          <w:i/>
          <w:sz w:val="24"/>
          <w:szCs w:val="24"/>
        </w:rPr>
        <w:t>Oía hablar a los árboles</w:t>
      </w:r>
      <w:r>
        <w:rPr>
          <w:rFonts w:ascii="Georgia" w:hAnsi="Georgia"/>
          <w:sz w:val="24"/>
          <w:szCs w:val="24"/>
        </w:rPr>
        <w:t>,</w:t>
      </w:r>
      <w:r w:rsidRPr="002A3C9A">
        <w:rPr>
          <w:rFonts w:ascii="Georgia" w:hAnsi="Georgia"/>
          <w:sz w:val="24"/>
          <w:szCs w:val="24"/>
        </w:rPr>
        <w:t xml:space="preserve"> en formato papel</w:t>
      </w:r>
      <w:r>
        <w:rPr>
          <w:rFonts w:ascii="Georgia" w:hAnsi="Georgia"/>
          <w:sz w:val="24"/>
          <w:szCs w:val="24"/>
        </w:rPr>
        <w:t>,</w:t>
      </w:r>
      <w:r w:rsidRPr="002A3C9A">
        <w:rPr>
          <w:rFonts w:ascii="Georgia" w:hAnsi="Georgia"/>
          <w:sz w:val="24"/>
          <w:szCs w:val="24"/>
        </w:rPr>
        <w:t xml:space="preserve"> y </w:t>
      </w:r>
      <w:r w:rsidR="00F95201">
        <w:rPr>
          <w:rFonts w:ascii="Georgia" w:hAnsi="Georgia"/>
          <w:sz w:val="24"/>
          <w:szCs w:val="24"/>
        </w:rPr>
        <w:t>I E</w:t>
      </w:r>
      <w:r>
        <w:rPr>
          <w:rFonts w:ascii="Georgia" w:hAnsi="Georgia"/>
          <w:sz w:val="24"/>
          <w:szCs w:val="24"/>
        </w:rPr>
        <w:t xml:space="preserve">dición Antológica </w:t>
      </w:r>
      <w:r w:rsidR="00F95201">
        <w:rPr>
          <w:rFonts w:ascii="Georgia" w:hAnsi="Georgia"/>
          <w:sz w:val="24"/>
          <w:szCs w:val="24"/>
        </w:rPr>
        <w:t xml:space="preserve">de Escritores </w:t>
      </w:r>
      <w:r w:rsidR="00F95201" w:rsidRPr="002A3C9A">
        <w:rPr>
          <w:rFonts w:ascii="Georgia" w:hAnsi="Georgia"/>
          <w:sz w:val="24"/>
          <w:szCs w:val="24"/>
        </w:rPr>
        <w:t>ACE-</w:t>
      </w:r>
      <w:r w:rsidR="00F95201">
        <w:rPr>
          <w:rFonts w:ascii="Georgia" w:hAnsi="Georgia"/>
          <w:color w:val="4F6228" w:themeColor="accent3" w:themeShade="80"/>
          <w:sz w:val="24"/>
          <w:szCs w:val="24"/>
        </w:rPr>
        <w:t>Andalucía</w:t>
      </w:r>
      <w:r w:rsidR="00F95201" w:rsidRPr="00F95201">
        <w:rPr>
          <w:rFonts w:ascii="Georgia" w:hAnsi="Georgia"/>
          <w:sz w:val="24"/>
          <w:szCs w:val="24"/>
        </w:rPr>
        <w:t xml:space="preserve">, en formato </w:t>
      </w:r>
      <w:r w:rsidRPr="002A3C9A">
        <w:rPr>
          <w:rFonts w:ascii="Georgia" w:hAnsi="Georgia"/>
          <w:sz w:val="24"/>
          <w:szCs w:val="24"/>
        </w:rPr>
        <w:t xml:space="preserve">digital. </w:t>
      </w:r>
      <w:r w:rsidR="00F95201">
        <w:rPr>
          <w:rFonts w:ascii="Georgia" w:hAnsi="Georgia"/>
          <w:sz w:val="24"/>
          <w:szCs w:val="24"/>
        </w:rPr>
        <w:t xml:space="preserve">Reflexiones en honra y memoria de Rafael de </w:t>
      </w:r>
      <w:proofErr w:type="spellStart"/>
      <w:r w:rsidR="00F95201">
        <w:rPr>
          <w:rFonts w:ascii="Georgia" w:hAnsi="Georgia"/>
          <w:sz w:val="24"/>
          <w:szCs w:val="24"/>
        </w:rPr>
        <w:t>Cózar</w:t>
      </w:r>
      <w:proofErr w:type="spellEnd"/>
      <w:r w:rsidR="00F95201">
        <w:rPr>
          <w:rFonts w:ascii="Georgia" w:hAnsi="Georgia"/>
          <w:sz w:val="24"/>
          <w:szCs w:val="24"/>
        </w:rPr>
        <w:t xml:space="preserve"> por Francisco Vélez Nieto, presidente de honor de ACE-</w:t>
      </w:r>
      <w:r w:rsidR="00F95201" w:rsidRPr="00DF58A8">
        <w:rPr>
          <w:rFonts w:ascii="Georgia" w:hAnsi="Georgia"/>
          <w:color w:val="4F6228" w:themeColor="accent3" w:themeShade="80"/>
          <w:sz w:val="24"/>
          <w:szCs w:val="24"/>
        </w:rPr>
        <w:t>Andalucía</w:t>
      </w:r>
      <w:r w:rsidR="00F95201">
        <w:rPr>
          <w:rFonts w:ascii="Georgia" w:hAnsi="Georgia"/>
          <w:sz w:val="24"/>
          <w:szCs w:val="24"/>
        </w:rPr>
        <w:t xml:space="preserve">. Lectura de textos por sus autores. </w:t>
      </w:r>
    </w:p>
    <w:p w:rsidR="00F95201" w:rsidRDefault="00F95201" w:rsidP="00F95201">
      <w:pPr>
        <w:spacing w:after="0" w:line="240" w:lineRule="auto"/>
        <w:jc w:val="both"/>
        <w:rPr>
          <w:rFonts w:ascii="Georgia" w:hAnsi="Georgia"/>
          <w:sz w:val="24"/>
          <w:szCs w:val="24"/>
        </w:rPr>
      </w:pPr>
    </w:p>
    <w:p w:rsidR="002A3C9A" w:rsidRDefault="002A3C9A" w:rsidP="00F95201">
      <w:pPr>
        <w:spacing w:after="0" w:line="240" w:lineRule="auto"/>
        <w:jc w:val="both"/>
        <w:rPr>
          <w:rFonts w:ascii="Georgia" w:hAnsi="Georgia"/>
          <w:sz w:val="24"/>
          <w:szCs w:val="24"/>
        </w:rPr>
      </w:pPr>
      <w:r>
        <w:rPr>
          <w:rFonts w:ascii="Georgia" w:hAnsi="Georgia"/>
          <w:sz w:val="24"/>
          <w:szCs w:val="24"/>
        </w:rPr>
        <w:t xml:space="preserve">Sala Museo </w:t>
      </w:r>
      <w:proofErr w:type="spellStart"/>
      <w:r>
        <w:rPr>
          <w:rFonts w:ascii="Georgia" w:hAnsi="Georgia"/>
          <w:sz w:val="24"/>
          <w:szCs w:val="24"/>
        </w:rPr>
        <w:t>Antiq</w:t>
      </w:r>
      <w:r w:rsidR="00551EFB">
        <w:rPr>
          <w:rFonts w:ascii="Georgia" w:hAnsi="Georgia"/>
          <w:sz w:val="24"/>
          <w:szCs w:val="24"/>
        </w:rPr>
        <w:t>variv</w:t>
      </w:r>
      <w:r>
        <w:rPr>
          <w:rFonts w:ascii="Georgia" w:hAnsi="Georgia"/>
          <w:sz w:val="24"/>
          <w:szCs w:val="24"/>
        </w:rPr>
        <w:t>m</w:t>
      </w:r>
      <w:proofErr w:type="spellEnd"/>
      <w:r>
        <w:rPr>
          <w:rFonts w:ascii="Georgia" w:hAnsi="Georgia"/>
          <w:sz w:val="24"/>
          <w:szCs w:val="24"/>
        </w:rPr>
        <w:t>, Plaza de la Encarnación, s/n.</w:t>
      </w:r>
      <w:r w:rsidR="00630982">
        <w:rPr>
          <w:rFonts w:ascii="Georgia" w:hAnsi="Georgia"/>
          <w:sz w:val="24"/>
          <w:szCs w:val="24"/>
        </w:rPr>
        <w:t xml:space="preserve"> (Posible cambio de espacio. Pendiente de reubicación por las autoridades municipales</w:t>
      </w:r>
    </w:p>
    <w:p w:rsidR="002A3C9A" w:rsidRDefault="002A3C9A" w:rsidP="00605A73">
      <w:pPr>
        <w:spacing w:after="0" w:line="240" w:lineRule="auto"/>
        <w:jc w:val="both"/>
        <w:rPr>
          <w:rFonts w:ascii="Georgia" w:hAnsi="Georgia"/>
          <w:sz w:val="24"/>
          <w:szCs w:val="24"/>
        </w:rPr>
      </w:pPr>
    </w:p>
    <w:p w:rsidR="002A3C9A" w:rsidRPr="002A3C9A" w:rsidRDefault="002A3C9A" w:rsidP="002A3C9A">
      <w:pPr>
        <w:spacing w:after="0" w:line="240" w:lineRule="auto"/>
        <w:jc w:val="both"/>
        <w:rPr>
          <w:rFonts w:ascii="Georgia" w:hAnsi="Georgia"/>
          <w:sz w:val="24"/>
          <w:szCs w:val="24"/>
        </w:rPr>
      </w:pPr>
    </w:p>
    <w:p w:rsidR="002A3C9A" w:rsidRPr="002A3C9A" w:rsidRDefault="002A3C9A" w:rsidP="002A3C9A">
      <w:pPr>
        <w:spacing w:after="0" w:line="240" w:lineRule="auto"/>
        <w:jc w:val="both"/>
        <w:rPr>
          <w:rFonts w:ascii="Georgia" w:hAnsi="Georgia"/>
          <w:sz w:val="24"/>
          <w:szCs w:val="24"/>
        </w:rPr>
      </w:pPr>
      <w:r w:rsidRPr="002A3C9A">
        <w:rPr>
          <w:rFonts w:ascii="Georgia" w:hAnsi="Georgia"/>
          <w:sz w:val="24"/>
          <w:szCs w:val="24"/>
        </w:rPr>
        <w:t xml:space="preserve">Las obras de </w:t>
      </w:r>
      <w:proofErr w:type="spellStart"/>
      <w:r w:rsidRPr="002A3C9A">
        <w:rPr>
          <w:rFonts w:ascii="Georgia" w:hAnsi="Georgia"/>
          <w:sz w:val="24"/>
          <w:szCs w:val="24"/>
        </w:rPr>
        <w:t>Metropol</w:t>
      </w:r>
      <w:proofErr w:type="spellEnd"/>
      <w:r w:rsidRPr="002A3C9A">
        <w:rPr>
          <w:rFonts w:ascii="Georgia" w:hAnsi="Georgia"/>
          <w:sz w:val="24"/>
          <w:szCs w:val="24"/>
        </w:rPr>
        <w:t xml:space="preserve"> Parasol dejaron al descubierto restos visibles de gran parte del período romano, desde Tiberio (</w:t>
      </w:r>
      <w:proofErr w:type="spellStart"/>
      <w:r w:rsidRPr="002A3C9A">
        <w:rPr>
          <w:rFonts w:ascii="Georgia" w:hAnsi="Georgia"/>
          <w:sz w:val="24"/>
          <w:szCs w:val="24"/>
        </w:rPr>
        <w:t>ca</w:t>
      </w:r>
      <w:proofErr w:type="spellEnd"/>
      <w:r w:rsidRPr="002A3C9A">
        <w:rPr>
          <w:rFonts w:ascii="Georgia" w:hAnsi="Georgia"/>
          <w:sz w:val="24"/>
          <w:szCs w:val="24"/>
        </w:rPr>
        <w:t>. 30 d.C.) hasta el s. VI y una casa islámica almohade de los siglos XII y XIII. Además, este solar conservaba información de períodos que abarcan las edades media, moderna y contemporánea.</w:t>
      </w:r>
    </w:p>
    <w:p w:rsidR="002A3C9A" w:rsidRPr="002A3C9A" w:rsidRDefault="002A3C9A" w:rsidP="002A3C9A">
      <w:pPr>
        <w:spacing w:after="0" w:line="240" w:lineRule="auto"/>
        <w:jc w:val="both"/>
        <w:rPr>
          <w:rFonts w:ascii="Georgia" w:hAnsi="Georgia"/>
          <w:sz w:val="24"/>
          <w:szCs w:val="24"/>
        </w:rPr>
      </w:pPr>
      <w:r w:rsidRPr="002A3C9A">
        <w:rPr>
          <w:rFonts w:ascii="Georgia" w:hAnsi="Georgia"/>
          <w:sz w:val="24"/>
          <w:szCs w:val="24"/>
        </w:rPr>
        <w:t xml:space="preserve"> </w:t>
      </w:r>
    </w:p>
    <w:p w:rsidR="002A3C9A" w:rsidRPr="002A3C9A" w:rsidRDefault="002A3C9A" w:rsidP="002A3C9A">
      <w:pPr>
        <w:spacing w:after="0" w:line="240" w:lineRule="auto"/>
        <w:jc w:val="both"/>
        <w:rPr>
          <w:rFonts w:ascii="Georgia" w:hAnsi="Georgia"/>
          <w:sz w:val="24"/>
          <w:szCs w:val="24"/>
        </w:rPr>
      </w:pPr>
      <w:r w:rsidRPr="002A3C9A">
        <w:rPr>
          <w:rFonts w:ascii="Georgia" w:hAnsi="Georgia"/>
          <w:sz w:val="24"/>
          <w:szCs w:val="24"/>
        </w:rPr>
        <w:t>Los restos arqueológicos están ubicados en un espacio diáfano de 4,879 metros cuadrados, con los restos de la ciudad romana a la cota -5,45 metros y una altura libre de 3,95 metros. Independien</w:t>
      </w:r>
      <w:r w:rsidR="00551EFB">
        <w:rPr>
          <w:rFonts w:ascii="Georgia" w:hAnsi="Georgia"/>
          <w:sz w:val="24"/>
          <w:szCs w:val="24"/>
        </w:rPr>
        <w:t xml:space="preserve">temente de estas medidas, </w:t>
      </w:r>
      <w:proofErr w:type="spellStart"/>
      <w:r w:rsidR="00551EFB">
        <w:rPr>
          <w:rFonts w:ascii="Georgia" w:hAnsi="Georgia"/>
          <w:sz w:val="24"/>
          <w:szCs w:val="24"/>
        </w:rPr>
        <w:t>Antiqv</w:t>
      </w:r>
      <w:r w:rsidRPr="002A3C9A">
        <w:rPr>
          <w:rFonts w:ascii="Georgia" w:hAnsi="Georgia"/>
          <w:sz w:val="24"/>
          <w:szCs w:val="24"/>
        </w:rPr>
        <w:t>arium</w:t>
      </w:r>
      <w:proofErr w:type="spellEnd"/>
      <w:r w:rsidRPr="002A3C9A">
        <w:rPr>
          <w:rFonts w:ascii="Georgia" w:hAnsi="Georgia"/>
          <w:sz w:val="24"/>
          <w:szCs w:val="24"/>
        </w:rPr>
        <w:t xml:space="preserve"> está concebido para ser un contenedor en el cual se pierda la sensación de estar limitado espacialmente por muros de hormigón.</w:t>
      </w:r>
    </w:p>
    <w:p w:rsidR="002A3C9A" w:rsidRPr="002A3C9A" w:rsidRDefault="002A3C9A" w:rsidP="002A3C9A">
      <w:pPr>
        <w:spacing w:after="0" w:line="240" w:lineRule="auto"/>
        <w:jc w:val="both"/>
        <w:rPr>
          <w:rFonts w:ascii="Georgia" w:hAnsi="Georgia"/>
          <w:sz w:val="24"/>
          <w:szCs w:val="24"/>
        </w:rPr>
      </w:pPr>
      <w:r w:rsidRPr="002A3C9A">
        <w:rPr>
          <w:rFonts w:ascii="Georgia" w:hAnsi="Georgia"/>
          <w:sz w:val="24"/>
          <w:szCs w:val="24"/>
        </w:rPr>
        <w:t xml:space="preserve"> </w:t>
      </w:r>
    </w:p>
    <w:p w:rsidR="002A3C9A" w:rsidRPr="002A3C9A" w:rsidRDefault="002A3C9A" w:rsidP="002A3C9A">
      <w:pPr>
        <w:spacing w:after="0" w:line="240" w:lineRule="auto"/>
        <w:jc w:val="both"/>
        <w:rPr>
          <w:rFonts w:ascii="Georgia" w:hAnsi="Georgia"/>
          <w:sz w:val="24"/>
          <w:szCs w:val="24"/>
        </w:rPr>
      </w:pPr>
      <w:proofErr w:type="spellStart"/>
      <w:r>
        <w:rPr>
          <w:rFonts w:ascii="Georgia" w:hAnsi="Georgia"/>
          <w:sz w:val="24"/>
          <w:szCs w:val="24"/>
        </w:rPr>
        <w:t>Antiq</w:t>
      </w:r>
      <w:r w:rsidR="00551EFB">
        <w:rPr>
          <w:rFonts w:ascii="Georgia" w:hAnsi="Georgia"/>
          <w:sz w:val="24"/>
          <w:szCs w:val="24"/>
        </w:rPr>
        <w:t>variv</w:t>
      </w:r>
      <w:r w:rsidRPr="002A3C9A">
        <w:rPr>
          <w:rFonts w:ascii="Georgia" w:hAnsi="Georgia"/>
          <w:sz w:val="24"/>
          <w:szCs w:val="24"/>
        </w:rPr>
        <w:t>m</w:t>
      </w:r>
      <w:proofErr w:type="spellEnd"/>
      <w:r w:rsidRPr="002A3C9A">
        <w:rPr>
          <w:rFonts w:ascii="Georgia" w:hAnsi="Georgia"/>
          <w:sz w:val="24"/>
          <w:szCs w:val="24"/>
        </w:rPr>
        <w:t xml:space="preserve"> contempla una membrana de vidrio que envuelve todo el espacio, con capacidad de modificar nuestra percepción gracias a su cualidad cambiante, casi camaleónica, para variar sus propiedades: ser transparente o traslúcido, pasando por todos los grados intermedios; dejar ver o reflejar una imagen, dejar pasar la luz o reflejarla.</w:t>
      </w:r>
    </w:p>
    <w:p w:rsidR="002A3C9A" w:rsidRPr="002A3C9A" w:rsidRDefault="002A3C9A" w:rsidP="002A3C9A">
      <w:pPr>
        <w:spacing w:after="0" w:line="240" w:lineRule="auto"/>
        <w:jc w:val="both"/>
        <w:rPr>
          <w:rFonts w:ascii="Georgia" w:hAnsi="Georgia"/>
          <w:sz w:val="24"/>
          <w:szCs w:val="24"/>
        </w:rPr>
      </w:pPr>
      <w:r w:rsidRPr="002A3C9A">
        <w:rPr>
          <w:rFonts w:ascii="Georgia" w:hAnsi="Georgia"/>
          <w:sz w:val="24"/>
          <w:szCs w:val="24"/>
        </w:rPr>
        <w:t xml:space="preserve"> </w:t>
      </w:r>
    </w:p>
    <w:p w:rsidR="002A3C9A" w:rsidRDefault="002A3C9A" w:rsidP="002A3C9A">
      <w:pPr>
        <w:spacing w:after="0" w:line="240" w:lineRule="auto"/>
        <w:jc w:val="both"/>
        <w:rPr>
          <w:rFonts w:ascii="Georgia" w:hAnsi="Georgia"/>
          <w:sz w:val="24"/>
          <w:szCs w:val="24"/>
        </w:rPr>
      </w:pPr>
      <w:r w:rsidRPr="002A3C9A">
        <w:rPr>
          <w:rFonts w:ascii="Georgia" w:hAnsi="Georgia"/>
          <w:sz w:val="24"/>
          <w:szCs w:val="24"/>
        </w:rPr>
        <w:t>Este efecto, junto con los muros colgantes (construidos con textiles metálicos) y las linternas de luz, tienen la finalidad de reconstruir las sensaciones de los espacios en los que vivieron nuestros antepasados.</w:t>
      </w:r>
    </w:p>
    <w:p w:rsidR="00551EFB" w:rsidRDefault="00551EFB" w:rsidP="002A3C9A">
      <w:pPr>
        <w:spacing w:after="0" w:line="240" w:lineRule="auto"/>
        <w:jc w:val="both"/>
        <w:rPr>
          <w:rFonts w:ascii="Georgia" w:hAnsi="Georgia"/>
          <w:sz w:val="24"/>
          <w:szCs w:val="24"/>
        </w:rPr>
      </w:pPr>
    </w:p>
    <w:p w:rsidR="00863C71" w:rsidRDefault="00863C71" w:rsidP="002A3C9A">
      <w:pPr>
        <w:spacing w:after="0" w:line="240" w:lineRule="auto"/>
        <w:jc w:val="both"/>
        <w:rPr>
          <w:rFonts w:ascii="Georgia" w:hAnsi="Georgia"/>
          <w:sz w:val="24"/>
          <w:szCs w:val="24"/>
        </w:rPr>
      </w:pPr>
    </w:p>
    <w:p w:rsidR="00E34F60" w:rsidRPr="000B5684" w:rsidRDefault="00016F34" w:rsidP="00605A73">
      <w:pPr>
        <w:spacing w:after="0" w:line="240" w:lineRule="auto"/>
        <w:jc w:val="both"/>
        <w:rPr>
          <w:rFonts w:ascii="Georgia" w:hAnsi="Georgia"/>
          <w:sz w:val="28"/>
          <w:szCs w:val="28"/>
        </w:rPr>
      </w:pPr>
      <w:r>
        <w:rPr>
          <w:rFonts w:ascii="Georgia" w:hAnsi="Georgia"/>
          <w:b/>
          <w:sz w:val="28"/>
          <w:szCs w:val="28"/>
        </w:rPr>
        <w:t>2</w:t>
      </w:r>
      <w:r w:rsidR="00551EFB" w:rsidRPr="000B5684">
        <w:rPr>
          <w:rFonts w:ascii="Georgia" w:hAnsi="Georgia"/>
          <w:b/>
          <w:sz w:val="28"/>
          <w:szCs w:val="28"/>
        </w:rPr>
        <w:t>1h</w:t>
      </w:r>
      <w:r w:rsidR="00F95201">
        <w:rPr>
          <w:rFonts w:ascii="Georgia" w:hAnsi="Georgia"/>
          <w:b/>
          <w:sz w:val="28"/>
          <w:szCs w:val="28"/>
        </w:rPr>
        <w:t xml:space="preserve"> 30m</w:t>
      </w:r>
      <w:r w:rsidR="00551EFB" w:rsidRPr="000B5684">
        <w:rPr>
          <w:rFonts w:ascii="Georgia" w:hAnsi="Georgia"/>
          <w:sz w:val="28"/>
          <w:szCs w:val="28"/>
        </w:rPr>
        <w:t xml:space="preserve"> </w:t>
      </w:r>
    </w:p>
    <w:p w:rsidR="00E34F60" w:rsidRDefault="00E34F60" w:rsidP="00605A73">
      <w:pPr>
        <w:spacing w:after="0" w:line="240" w:lineRule="auto"/>
        <w:jc w:val="both"/>
        <w:rPr>
          <w:rFonts w:ascii="Georgia" w:hAnsi="Georgia"/>
          <w:sz w:val="24"/>
          <w:szCs w:val="24"/>
        </w:rPr>
      </w:pPr>
    </w:p>
    <w:p w:rsidR="00605A73" w:rsidRDefault="00551EFB" w:rsidP="00605A73">
      <w:pPr>
        <w:spacing w:after="0" w:line="240" w:lineRule="auto"/>
        <w:jc w:val="both"/>
        <w:rPr>
          <w:rFonts w:ascii="Georgia" w:hAnsi="Georgia"/>
          <w:sz w:val="24"/>
          <w:szCs w:val="24"/>
        </w:rPr>
      </w:pPr>
      <w:r w:rsidRPr="00551EFB">
        <w:rPr>
          <w:rFonts w:ascii="Georgia" w:hAnsi="Georgia"/>
          <w:sz w:val="24"/>
          <w:szCs w:val="24"/>
        </w:rPr>
        <w:t xml:space="preserve">Cena. </w:t>
      </w:r>
      <w:r>
        <w:rPr>
          <w:rFonts w:ascii="Georgia" w:hAnsi="Georgia"/>
          <w:sz w:val="24"/>
          <w:szCs w:val="24"/>
        </w:rPr>
        <w:t>Restaurante</w:t>
      </w:r>
      <w:r w:rsidR="00101F5C">
        <w:rPr>
          <w:rFonts w:ascii="Georgia" w:hAnsi="Georgia"/>
          <w:sz w:val="24"/>
          <w:szCs w:val="24"/>
        </w:rPr>
        <w:t xml:space="preserve">. Terraza </w:t>
      </w:r>
      <w:r w:rsidRPr="00551EFB">
        <w:rPr>
          <w:rFonts w:ascii="Georgia" w:hAnsi="Georgia"/>
          <w:i/>
          <w:sz w:val="24"/>
          <w:szCs w:val="24"/>
        </w:rPr>
        <w:t>La primera del puente</w:t>
      </w:r>
      <w:r>
        <w:rPr>
          <w:rFonts w:ascii="Georgia" w:hAnsi="Georgia"/>
          <w:sz w:val="24"/>
          <w:szCs w:val="24"/>
        </w:rPr>
        <w:t>. C/ Betis, 66. Triana.</w:t>
      </w:r>
    </w:p>
    <w:p w:rsidR="00551EFB" w:rsidRDefault="00551EFB" w:rsidP="00605A73">
      <w:pPr>
        <w:spacing w:after="0" w:line="240" w:lineRule="auto"/>
        <w:jc w:val="both"/>
        <w:rPr>
          <w:rFonts w:ascii="Georgia" w:hAnsi="Georgia"/>
          <w:sz w:val="24"/>
          <w:szCs w:val="24"/>
        </w:rPr>
      </w:pPr>
    </w:p>
    <w:p w:rsidR="00551EFB" w:rsidRPr="00605A73" w:rsidRDefault="00551EFB" w:rsidP="00605A73">
      <w:pPr>
        <w:spacing w:after="0" w:line="240" w:lineRule="auto"/>
        <w:jc w:val="both"/>
        <w:rPr>
          <w:rFonts w:ascii="Georgia" w:hAnsi="Georgia"/>
          <w:sz w:val="24"/>
          <w:szCs w:val="24"/>
        </w:rPr>
      </w:pPr>
      <w:r>
        <w:rPr>
          <w:rFonts w:ascii="Georgia" w:hAnsi="Georgia"/>
          <w:sz w:val="24"/>
          <w:szCs w:val="24"/>
        </w:rPr>
        <w:t xml:space="preserve">El restaurante </w:t>
      </w:r>
      <w:r w:rsidRPr="00551EFB">
        <w:rPr>
          <w:rFonts w:ascii="Georgia" w:hAnsi="Georgia"/>
          <w:i/>
          <w:sz w:val="24"/>
          <w:szCs w:val="24"/>
        </w:rPr>
        <w:t>La primera del puente</w:t>
      </w:r>
      <w:r w:rsidRPr="00551EFB">
        <w:rPr>
          <w:rFonts w:ascii="Georgia" w:hAnsi="Georgia"/>
          <w:sz w:val="24"/>
          <w:szCs w:val="24"/>
        </w:rPr>
        <w:t xml:space="preserve"> fue uno de los primeros en ubicarse a las orillas del cauce histórico del río Guadalquivir, situado en el barrio de Triana Casco Antiguo de la ciudad de Sevilla.</w:t>
      </w:r>
      <w:r w:rsidRPr="00551EFB">
        <w:t xml:space="preserve"> </w:t>
      </w:r>
      <w:r>
        <w:t xml:space="preserve"> </w:t>
      </w:r>
      <w:r w:rsidRPr="00551EFB">
        <w:rPr>
          <w:rFonts w:ascii="Georgia" w:hAnsi="Georgia"/>
          <w:sz w:val="24"/>
          <w:szCs w:val="24"/>
        </w:rPr>
        <w:t>Dispone de una gran terraza des de la cual se pueden ver monumentos históricos de la ciudad de Sevilla</w:t>
      </w:r>
    </w:p>
    <w:p w:rsidR="00605A73" w:rsidRDefault="00605A73" w:rsidP="00605A73">
      <w:pPr>
        <w:spacing w:after="0" w:line="240" w:lineRule="auto"/>
        <w:jc w:val="both"/>
        <w:rPr>
          <w:rFonts w:ascii="Georgia" w:hAnsi="Georgia"/>
          <w:sz w:val="24"/>
          <w:szCs w:val="24"/>
        </w:rPr>
      </w:pPr>
    </w:p>
    <w:p w:rsidR="00630982" w:rsidRDefault="00630982" w:rsidP="00605A73">
      <w:pPr>
        <w:spacing w:after="0" w:line="240" w:lineRule="auto"/>
        <w:jc w:val="both"/>
        <w:rPr>
          <w:rFonts w:ascii="Georgia" w:hAnsi="Georgia"/>
          <w:sz w:val="24"/>
          <w:szCs w:val="24"/>
        </w:rPr>
      </w:pPr>
    </w:p>
    <w:p w:rsidR="00A174E7" w:rsidRDefault="00A174E7" w:rsidP="000B5684">
      <w:pPr>
        <w:spacing w:after="0" w:line="240" w:lineRule="auto"/>
        <w:jc w:val="center"/>
        <w:rPr>
          <w:rFonts w:ascii="Georgia" w:hAnsi="Georgia"/>
          <w:b/>
          <w:sz w:val="32"/>
          <w:szCs w:val="32"/>
        </w:rPr>
      </w:pPr>
    </w:p>
    <w:p w:rsidR="00630982" w:rsidRDefault="00630982" w:rsidP="000B5684">
      <w:pPr>
        <w:spacing w:after="0" w:line="240" w:lineRule="auto"/>
        <w:jc w:val="center"/>
        <w:rPr>
          <w:rFonts w:ascii="Georgia" w:hAnsi="Georgia"/>
          <w:b/>
          <w:sz w:val="32"/>
          <w:szCs w:val="32"/>
        </w:rPr>
      </w:pPr>
      <w:r w:rsidRPr="000B5684">
        <w:rPr>
          <w:rFonts w:ascii="Georgia" w:hAnsi="Georgia"/>
          <w:b/>
          <w:sz w:val="32"/>
          <w:szCs w:val="32"/>
        </w:rPr>
        <w:lastRenderedPageBreak/>
        <w:t>Día 12 de noviembre.</w:t>
      </w:r>
    </w:p>
    <w:p w:rsidR="000B5684" w:rsidRPr="000B5684" w:rsidRDefault="000B5684" w:rsidP="000B5684">
      <w:pPr>
        <w:spacing w:after="0" w:line="240" w:lineRule="auto"/>
        <w:jc w:val="center"/>
        <w:rPr>
          <w:rFonts w:ascii="Georgia" w:hAnsi="Georgia"/>
          <w:b/>
          <w:sz w:val="32"/>
          <w:szCs w:val="32"/>
        </w:rPr>
      </w:pPr>
    </w:p>
    <w:p w:rsidR="00101F5C" w:rsidRDefault="00E807BC" w:rsidP="00E807BC">
      <w:pPr>
        <w:spacing w:after="0" w:line="240" w:lineRule="auto"/>
        <w:jc w:val="center"/>
        <w:rPr>
          <w:rFonts w:ascii="Georgia" w:hAnsi="Georgia"/>
          <w:b/>
          <w:sz w:val="24"/>
          <w:szCs w:val="24"/>
        </w:rPr>
      </w:pPr>
      <w:r>
        <w:rPr>
          <w:rFonts w:ascii="Georgia" w:hAnsi="Georgia"/>
          <w:noProof/>
          <w:sz w:val="24"/>
          <w:szCs w:val="24"/>
          <w:lang w:eastAsia="es-ES"/>
        </w:rPr>
        <w:drawing>
          <wp:inline distT="0" distB="0" distL="0" distR="0" wp14:anchorId="55EE5A85" wp14:editId="3413870B">
            <wp:extent cx="600075" cy="443405"/>
            <wp:effectExtent l="0" t="0" r="0" b="0"/>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753.g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3589" cy="446002"/>
                    </a:xfrm>
                    <a:prstGeom prst="rect">
                      <a:avLst/>
                    </a:prstGeom>
                  </pic:spPr>
                </pic:pic>
              </a:graphicData>
            </a:graphic>
          </wp:inline>
        </w:drawing>
      </w:r>
    </w:p>
    <w:p w:rsidR="00101F5C" w:rsidRDefault="00101F5C" w:rsidP="00630982">
      <w:pPr>
        <w:spacing w:after="0" w:line="240" w:lineRule="auto"/>
        <w:jc w:val="both"/>
        <w:rPr>
          <w:rFonts w:ascii="Georgia" w:hAnsi="Georgia"/>
          <w:b/>
          <w:sz w:val="24"/>
          <w:szCs w:val="24"/>
        </w:rPr>
      </w:pPr>
    </w:p>
    <w:p w:rsidR="00E807BC" w:rsidRDefault="00E807BC" w:rsidP="00630982">
      <w:pPr>
        <w:spacing w:after="0" w:line="240" w:lineRule="auto"/>
        <w:jc w:val="both"/>
        <w:rPr>
          <w:rFonts w:ascii="Georgia" w:hAnsi="Georgia"/>
          <w:b/>
          <w:sz w:val="28"/>
          <w:szCs w:val="28"/>
        </w:rPr>
      </w:pPr>
    </w:p>
    <w:p w:rsidR="00863C71" w:rsidRDefault="00863C71" w:rsidP="00630982">
      <w:pPr>
        <w:spacing w:after="0" w:line="240" w:lineRule="auto"/>
        <w:jc w:val="both"/>
        <w:rPr>
          <w:rFonts w:ascii="Georgia" w:hAnsi="Georgia"/>
          <w:b/>
          <w:sz w:val="28"/>
          <w:szCs w:val="28"/>
        </w:rPr>
      </w:pPr>
    </w:p>
    <w:p w:rsidR="000B5684" w:rsidRPr="000B5684" w:rsidRDefault="00101F5C" w:rsidP="00630982">
      <w:pPr>
        <w:spacing w:after="0" w:line="240" w:lineRule="auto"/>
        <w:jc w:val="both"/>
        <w:rPr>
          <w:rFonts w:ascii="Georgia" w:hAnsi="Georgia"/>
          <w:b/>
          <w:sz w:val="28"/>
          <w:szCs w:val="28"/>
        </w:rPr>
      </w:pPr>
      <w:r w:rsidRPr="000B5684">
        <w:rPr>
          <w:rFonts w:ascii="Georgia" w:hAnsi="Georgia"/>
          <w:b/>
          <w:sz w:val="28"/>
          <w:szCs w:val="28"/>
        </w:rPr>
        <w:t>10h</w:t>
      </w:r>
      <w:r w:rsidR="00E34F60" w:rsidRPr="000B5684">
        <w:rPr>
          <w:rFonts w:ascii="Georgia" w:hAnsi="Georgia"/>
          <w:b/>
          <w:sz w:val="28"/>
          <w:szCs w:val="28"/>
        </w:rPr>
        <w:t xml:space="preserve"> </w:t>
      </w:r>
    </w:p>
    <w:p w:rsidR="000B5684" w:rsidRDefault="000B5684" w:rsidP="00630982">
      <w:pPr>
        <w:spacing w:after="0" w:line="240" w:lineRule="auto"/>
        <w:jc w:val="both"/>
        <w:rPr>
          <w:rFonts w:ascii="Georgia" w:hAnsi="Georgia"/>
          <w:b/>
          <w:sz w:val="24"/>
          <w:szCs w:val="24"/>
        </w:rPr>
      </w:pPr>
    </w:p>
    <w:p w:rsidR="00101F5C" w:rsidRPr="000B5684" w:rsidRDefault="000B5684" w:rsidP="00630982">
      <w:pPr>
        <w:spacing w:after="0" w:line="240" w:lineRule="auto"/>
        <w:jc w:val="both"/>
        <w:rPr>
          <w:rFonts w:ascii="Georgia" w:hAnsi="Georgia"/>
          <w:sz w:val="24"/>
          <w:szCs w:val="24"/>
        </w:rPr>
      </w:pPr>
      <w:r>
        <w:rPr>
          <w:rFonts w:ascii="Georgia" w:hAnsi="Georgia"/>
          <w:sz w:val="24"/>
          <w:szCs w:val="24"/>
        </w:rPr>
        <w:t>Visita guiada. M</w:t>
      </w:r>
      <w:r w:rsidR="00E34F60" w:rsidRPr="000B5684">
        <w:rPr>
          <w:rFonts w:ascii="Georgia" w:hAnsi="Georgia"/>
          <w:sz w:val="24"/>
          <w:szCs w:val="24"/>
        </w:rPr>
        <w:t>useo de Bellas Artes</w:t>
      </w:r>
      <w:r>
        <w:rPr>
          <w:rFonts w:ascii="Georgia" w:hAnsi="Georgia"/>
          <w:sz w:val="24"/>
          <w:szCs w:val="24"/>
        </w:rPr>
        <w:t>. Plaza del Museo, 9.</w:t>
      </w:r>
    </w:p>
    <w:p w:rsidR="00101F5C" w:rsidRDefault="00101F5C" w:rsidP="00630982">
      <w:pPr>
        <w:spacing w:after="0" w:line="240" w:lineRule="auto"/>
        <w:jc w:val="both"/>
        <w:rPr>
          <w:rFonts w:ascii="Georgia" w:hAnsi="Georgia"/>
          <w:b/>
          <w:sz w:val="24"/>
          <w:szCs w:val="24"/>
        </w:rPr>
      </w:pPr>
    </w:p>
    <w:p w:rsidR="00101F5C" w:rsidRPr="00101F5C" w:rsidRDefault="00101F5C" w:rsidP="00101F5C">
      <w:pPr>
        <w:spacing w:after="0" w:line="240" w:lineRule="auto"/>
        <w:jc w:val="both"/>
        <w:rPr>
          <w:rFonts w:ascii="Georgia" w:hAnsi="Georgia"/>
          <w:sz w:val="24"/>
          <w:szCs w:val="24"/>
        </w:rPr>
      </w:pPr>
      <w:r>
        <w:rPr>
          <w:rFonts w:ascii="Georgia" w:hAnsi="Georgia"/>
          <w:sz w:val="24"/>
          <w:szCs w:val="24"/>
        </w:rPr>
        <w:t>T</w:t>
      </w:r>
      <w:r w:rsidRPr="00101F5C">
        <w:rPr>
          <w:rFonts w:ascii="Georgia" w:hAnsi="Georgia"/>
          <w:sz w:val="24"/>
          <w:szCs w:val="24"/>
        </w:rPr>
        <w:t>al vez poco conocido y eclipsado injustamente por otras colecciones con mejor marketing, la pinacoteca sevillana goza de una colección envidiable, con obras de primer nivel mundial, en el marco de un edificio que contribuye a la experiencia de la visita, un antiguo convento de monjas.</w:t>
      </w:r>
    </w:p>
    <w:p w:rsidR="00101F5C" w:rsidRPr="00101F5C" w:rsidRDefault="00101F5C" w:rsidP="00101F5C">
      <w:pPr>
        <w:spacing w:after="0" w:line="240" w:lineRule="auto"/>
        <w:jc w:val="both"/>
        <w:rPr>
          <w:rFonts w:ascii="Georgia" w:hAnsi="Georgia"/>
          <w:sz w:val="24"/>
          <w:szCs w:val="24"/>
        </w:rPr>
      </w:pPr>
    </w:p>
    <w:p w:rsidR="00101F5C" w:rsidRDefault="00101F5C" w:rsidP="00101F5C">
      <w:pPr>
        <w:spacing w:after="0" w:line="240" w:lineRule="auto"/>
        <w:jc w:val="both"/>
        <w:rPr>
          <w:rFonts w:ascii="Georgia" w:hAnsi="Georgia"/>
          <w:sz w:val="24"/>
          <w:szCs w:val="24"/>
        </w:rPr>
      </w:pPr>
      <w:r w:rsidRPr="00101F5C">
        <w:rPr>
          <w:rFonts w:ascii="Georgia" w:hAnsi="Georgia"/>
          <w:sz w:val="24"/>
          <w:szCs w:val="24"/>
        </w:rPr>
        <w:t xml:space="preserve">El edificio es de estilo manierista andaluz. La fachada conserva la estructura del convento que en su día fue. El interior es muy atractivo. El edificio se estructura alrededor de tres patios comunicados por una gran escalera y la iglesia, situada en uno de los extremos del convento. El vestíbulo se encuentra decorado con </w:t>
      </w:r>
      <w:r w:rsidR="00A174E7" w:rsidRPr="00101F5C">
        <w:rPr>
          <w:rFonts w:ascii="Georgia" w:hAnsi="Georgia"/>
          <w:sz w:val="24"/>
          <w:szCs w:val="24"/>
        </w:rPr>
        <w:t>azulejería procedente</w:t>
      </w:r>
      <w:r w:rsidRPr="00101F5C">
        <w:rPr>
          <w:rFonts w:ascii="Georgia" w:hAnsi="Georgia"/>
          <w:sz w:val="24"/>
          <w:szCs w:val="24"/>
        </w:rPr>
        <w:t xml:space="preserve"> de diversos conventos sevillanos.</w:t>
      </w:r>
    </w:p>
    <w:p w:rsidR="000B5684" w:rsidRDefault="000B5684" w:rsidP="00101F5C">
      <w:pPr>
        <w:spacing w:after="0" w:line="240" w:lineRule="auto"/>
        <w:jc w:val="both"/>
        <w:rPr>
          <w:rFonts w:ascii="Georgia" w:hAnsi="Georgia"/>
          <w:sz w:val="24"/>
          <w:szCs w:val="24"/>
        </w:rPr>
      </w:pPr>
    </w:p>
    <w:p w:rsidR="000B5684" w:rsidRPr="000B5684" w:rsidRDefault="000B5684" w:rsidP="000B5684">
      <w:pPr>
        <w:spacing w:after="0" w:line="240" w:lineRule="auto"/>
        <w:jc w:val="both"/>
        <w:rPr>
          <w:rFonts w:ascii="Georgia" w:hAnsi="Georgia"/>
          <w:sz w:val="24"/>
          <w:szCs w:val="24"/>
        </w:rPr>
      </w:pPr>
      <w:r w:rsidRPr="000B5684">
        <w:rPr>
          <w:rFonts w:ascii="Georgia" w:hAnsi="Georgia"/>
          <w:sz w:val="24"/>
          <w:szCs w:val="24"/>
        </w:rPr>
        <w:t>La pinacoteca se divide en 14 salas distribuidas en orden cronológico. La temática religiosa es la predominante y tan solo se separan de ellas las obras más modernas.</w:t>
      </w:r>
    </w:p>
    <w:p w:rsidR="000B5684" w:rsidRPr="000B5684" w:rsidRDefault="000B5684" w:rsidP="000B5684">
      <w:pPr>
        <w:spacing w:after="0" w:line="240" w:lineRule="auto"/>
        <w:jc w:val="both"/>
        <w:rPr>
          <w:rFonts w:ascii="Georgia" w:hAnsi="Georgia"/>
          <w:sz w:val="24"/>
          <w:szCs w:val="24"/>
        </w:rPr>
      </w:pPr>
    </w:p>
    <w:p w:rsidR="000B5684" w:rsidRDefault="000B5684" w:rsidP="000B5684">
      <w:pPr>
        <w:spacing w:after="0" w:line="240" w:lineRule="auto"/>
        <w:jc w:val="both"/>
        <w:rPr>
          <w:rFonts w:ascii="Georgia" w:hAnsi="Georgia"/>
          <w:sz w:val="24"/>
          <w:szCs w:val="24"/>
        </w:rPr>
      </w:pPr>
      <w:r w:rsidRPr="000B5684">
        <w:rPr>
          <w:rFonts w:ascii="Georgia" w:hAnsi="Georgia"/>
          <w:sz w:val="24"/>
          <w:szCs w:val="24"/>
        </w:rPr>
        <w:t>Las primeras salas albergan joyas medievales sevillanas. Una de las grandes atracciones es la Sala V, la antigua iglesia del convento, actualmente dedicada a Murillo y a los grandes maestros que le precedieron en la primera mitad del siglo XVII. El conjunto de pinturas que realizó para la iglesia del convento sevillano de Capuchinos es uno de los mejores de su producción y el más importante que conserva el museo.</w:t>
      </w:r>
    </w:p>
    <w:p w:rsidR="00A174E7" w:rsidRPr="000B5684" w:rsidRDefault="00A174E7" w:rsidP="000B5684">
      <w:pPr>
        <w:spacing w:after="0" w:line="240" w:lineRule="auto"/>
        <w:jc w:val="both"/>
        <w:rPr>
          <w:rFonts w:ascii="Georgia" w:hAnsi="Georgia"/>
          <w:sz w:val="24"/>
          <w:szCs w:val="24"/>
        </w:rPr>
      </w:pPr>
    </w:p>
    <w:p w:rsidR="000B5684" w:rsidRPr="000B5684" w:rsidRDefault="000B5684" w:rsidP="000B5684">
      <w:pPr>
        <w:spacing w:after="0" w:line="240" w:lineRule="auto"/>
        <w:jc w:val="both"/>
        <w:rPr>
          <w:rFonts w:ascii="Georgia" w:hAnsi="Georgia"/>
          <w:sz w:val="24"/>
          <w:szCs w:val="24"/>
        </w:rPr>
      </w:pPr>
      <w:r w:rsidRPr="000B5684">
        <w:rPr>
          <w:rFonts w:ascii="Georgia" w:hAnsi="Georgia"/>
          <w:sz w:val="24"/>
          <w:szCs w:val="24"/>
        </w:rPr>
        <w:t>La sala X alberga las series de cuadros conventuales de Zurbarán y la VIII las tétricas composiciones barrocas de Valdés Leal.</w:t>
      </w:r>
    </w:p>
    <w:p w:rsidR="000B5684" w:rsidRPr="000B5684" w:rsidRDefault="000B5684" w:rsidP="000B5684">
      <w:pPr>
        <w:spacing w:after="0" w:line="240" w:lineRule="auto"/>
        <w:jc w:val="both"/>
        <w:rPr>
          <w:rFonts w:ascii="Georgia" w:hAnsi="Georgia"/>
          <w:sz w:val="24"/>
          <w:szCs w:val="24"/>
        </w:rPr>
      </w:pPr>
    </w:p>
    <w:p w:rsidR="000B5684" w:rsidRPr="00101F5C" w:rsidRDefault="000B5684" w:rsidP="000B5684">
      <w:pPr>
        <w:spacing w:after="0" w:line="240" w:lineRule="auto"/>
        <w:jc w:val="both"/>
        <w:rPr>
          <w:rFonts w:ascii="Georgia" w:hAnsi="Georgia"/>
          <w:sz w:val="24"/>
          <w:szCs w:val="24"/>
        </w:rPr>
      </w:pPr>
      <w:r w:rsidRPr="000B5684">
        <w:rPr>
          <w:rFonts w:ascii="Georgia" w:hAnsi="Georgia"/>
          <w:sz w:val="24"/>
          <w:szCs w:val="24"/>
        </w:rPr>
        <w:t>El tipismo de las pinturas costumbristas andaluzas, con sus cigarreras, las estampas taurinas, de bandoleros y de las ferias es otro gran aliciente del museo.</w:t>
      </w:r>
    </w:p>
    <w:p w:rsidR="00630982" w:rsidRPr="00630982" w:rsidRDefault="00630982" w:rsidP="00630982">
      <w:pPr>
        <w:spacing w:after="0" w:line="240" w:lineRule="auto"/>
        <w:jc w:val="both"/>
        <w:rPr>
          <w:rFonts w:ascii="Georgia" w:hAnsi="Georgia"/>
          <w:sz w:val="24"/>
          <w:szCs w:val="24"/>
        </w:rPr>
      </w:pPr>
    </w:p>
    <w:p w:rsidR="00E807BC" w:rsidRDefault="00E807BC" w:rsidP="00630982">
      <w:pPr>
        <w:spacing w:after="0" w:line="240" w:lineRule="auto"/>
        <w:jc w:val="both"/>
        <w:rPr>
          <w:rFonts w:ascii="Georgia" w:hAnsi="Georgia"/>
          <w:b/>
          <w:sz w:val="28"/>
          <w:szCs w:val="28"/>
        </w:rPr>
      </w:pPr>
    </w:p>
    <w:p w:rsidR="00863C71" w:rsidRDefault="00863C71" w:rsidP="00630982">
      <w:pPr>
        <w:spacing w:after="0" w:line="240" w:lineRule="auto"/>
        <w:jc w:val="both"/>
        <w:rPr>
          <w:rFonts w:ascii="Georgia" w:hAnsi="Georgia"/>
          <w:b/>
          <w:sz w:val="28"/>
          <w:szCs w:val="28"/>
        </w:rPr>
      </w:pPr>
    </w:p>
    <w:p w:rsidR="00863C71" w:rsidRDefault="00863C71" w:rsidP="00630982">
      <w:pPr>
        <w:spacing w:after="0" w:line="240" w:lineRule="auto"/>
        <w:jc w:val="both"/>
        <w:rPr>
          <w:rFonts w:ascii="Georgia" w:hAnsi="Georgia"/>
          <w:b/>
          <w:sz w:val="28"/>
          <w:szCs w:val="28"/>
        </w:rPr>
      </w:pPr>
    </w:p>
    <w:p w:rsidR="00863C71" w:rsidRDefault="00863C71" w:rsidP="00630982">
      <w:pPr>
        <w:spacing w:after="0" w:line="240" w:lineRule="auto"/>
        <w:jc w:val="both"/>
        <w:rPr>
          <w:rFonts w:ascii="Georgia" w:hAnsi="Georgia"/>
          <w:b/>
          <w:sz w:val="28"/>
          <w:szCs w:val="28"/>
        </w:rPr>
      </w:pPr>
    </w:p>
    <w:p w:rsidR="00863C71" w:rsidRDefault="00863C71" w:rsidP="00630982">
      <w:pPr>
        <w:spacing w:after="0" w:line="240" w:lineRule="auto"/>
        <w:jc w:val="both"/>
        <w:rPr>
          <w:rFonts w:ascii="Georgia" w:hAnsi="Georgia"/>
          <w:b/>
          <w:sz w:val="28"/>
          <w:szCs w:val="28"/>
        </w:rPr>
      </w:pPr>
    </w:p>
    <w:p w:rsidR="000B5684" w:rsidRPr="000B5684" w:rsidRDefault="00630982" w:rsidP="00630982">
      <w:pPr>
        <w:spacing w:after="0" w:line="240" w:lineRule="auto"/>
        <w:jc w:val="both"/>
        <w:rPr>
          <w:rFonts w:ascii="Georgia" w:hAnsi="Georgia"/>
          <w:sz w:val="28"/>
          <w:szCs w:val="28"/>
        </w:rPr>
      </w:pPr>
      <w:bookmarkStart w:id="0" w:name="_GoBack"/>
      <w:bookmarkEnd w:id="0"/>
      <w:r w:rsidRPr="000B5684">
        <w:rPr>
          <w:rFonts w:ascii="Georgia" w:hAnsi="Georgia"/>
          <w:b/>
          <w:sz w:val="28"/>
          <w:szCs w:val="28"/>
        </w:rPr>
        <w:lastRenderedPageBreak/>
        <w:t>12h</w:t>
      </w:r>
      <w:r w:rsidRPr="000B5684">
        <w:rPr>
          <w:rFonts w:ascii="Georgia" w:hAnsi="Georgia"/>
          <w:sz w:val="28"/>
          <w:szCs w:val="28"/>
        </w:rPr>
        <w:t xml:space="preserve"> </w:t>
      </w:r>
    </w:p>
    <w:p w:rsidR="000B5684" w:rsidRDefault="000B5684" w:rsidP="00630982">
      <w:pPr>
        <w:spacing w:after="0" w:line="240" w:lineRule="auto"/>
        <w:jc w:val="both"/>
        <w:rPr>
          <w:rFonts w:ascii="Georgia" w:hAnsi="Georgia"/>
          <w:sz w:val="24"/>
          <w:szCs w:val="24"/>
        </w:rPr>
      </w:pPr>
    </w:p>
    <w:p w:rsidR="00630982" w:rsidRDefault="00630982" w:rsidP="00630982">
      <w:pPr>
        <w:spacing w:after="0" w:line="240" w:lineRule="auto"/>
        <w:jc w:val="both"/>
        <w:rPr>
          <w:rFonts w:ascii="Georgia" w:hAnsi="Georgia"/>
          <w:sz w:val="24"/>
          <w:szCs w:val="24"/>
        </w:rPr>
      </w:pPr>
      <w:r>
        <w:rPr>
          <w:rFonts w:ascii="Georgia" w:hAnsi="Georgia"/>
          <w:sz w:val="24"/>
          <w:szCs w:val="24"/>
        </w:rPr>
        <w:t xml:space="preserve">Conmemoración del 40 aniversario de la concesión del premio Nobel de Literatura a Vicente Aleixandre. </w:t>
      </w:r>
      <w:r w:rsidRPr="00630982">
        <w:rPr>
          <w:rFonts w:ascii="Georgia" w:hAnsi="Georgia"/>
          <w:sz w:val="24"/>
          <w:szCs w:val="24"/>
        </w:rPr>
        <w:t>Homenaje a la Generación del 27.</w:t>
      </w:r>
      <w:r w:rsidRPr="00630982">
        <w:t xml:space="preserve"> </w:t>
      </w:r>
      <w:r w:rsidRPr="00630982">
        <w:rPr>
          <w:rFonts w:ascii="Georgia" w:hAnsi="Georgia"/>
          <w:sz w:val="24"/>
          <w:szCs w:val="24"/>
        </w:rPr>
        <w:t xml:space="preserve">Paseo Vicente Aleixandre. Jardines de Cristina, junto a Puerta de Jerez.  </w:t>
      </w:r>
      <w:r>
        <w:rPr>
          <w:rFonts w:ascii="Georgia" w:hAnsi="Georgia"/>
          <w:sz w:val="24"/>
          <w:szCs w:val="24"/>
        </w:rPr>
        <w:t xml:space="preserve">Disertación a cargo de Manuel Ángel Vázquez Medel. </w:t>
      </w:r>
      <w:r w:rsidRPr="00630982">
        <w:rPr>
          <w:rFonts w:ascii="Georgia" w:hAnsi="Georgia"/>
          <w:sz w:val="24"/>
          <w:szCs w:val="24"/>
        </w:rPr>
        <w:t>Lectura colectiva centrada en los autores de la Generación del 27.</w:t>
      </w:r>
    </w:p>
    <w:p w:rsidR="00101F5C" w:rsidRDefault="00101F5C" w:rsidP="00630982">
      <w:pPr>
        <w:spacing w:after="0" w:line="240" w:lineRule="auto"/>
        <w:jc w:val="both"/>
        <w:rPr>
          <w:rFonts w:ascii="Georgia" w:hAnsi="Georgia"/>
          <w:sz w:val="24"/>
          <w:szCs w:val="24"/>
        </w:rPr>
      </w:pPr>
    </w:p>
    <w:p w:rsidR="00101F5C" w:rsidRDefault="00101F5C" w:rsidP="00630982">
      <w:pPr>
        <w:spacing w:after="0" w:line="240" w:lineRule="auto"/>
        <w:jc w:val="both"/>
        <w:rPr>
          <w:rFonts w:ascii="Georgia" w:hAnsi="Georgia"/>
          <w:sz w:val="24"/>
          <w:szCs w:val="24"/>
        </w:rPr>
      </w:pPr>
      <w:r w:rsidRPr="00101F5C">
        <w:rPr>
          <w:rFonts w:ascii="Georgia" w:hAnsi="Georgia"/>
          <w:sz w:val="24"/>
          <w:szCs w:val="24"/>
        </w:rPr>
        <w:t xml:space="preserve">Los Jardines de Cristina fueron inaugurados el 24 de julio de 1830 con la denominación de Salón de Cristina en claro homenaje a María Cristina de Borbón-Dos </w:t>
      </w:r>
      <w:proofErr w:type="spellStart"/>
      <w:r w:rsidRPr="00101F5C">
        <w:rPr>
          <w:rFonts w:ascii="Georgia" w:hAnsi="Georgia"/>
          <w:sz w:val="24"/>
          <w:szCs w:val="24"/>
        </w:rPr>
        <w:t>Sicilias</w:t>
      </w:r>
      <w:proofErr w:type="spellEnd"/>
      <w:r w:rsidRPr="00101F5C">
        <w:rPr>
          <w:rFonts w:ascii="Georgia" w:hAnsi="Georgia"/>
          <w:sz w:val="24"/>
          <w:szCs w:val="24"/>
        </w:rPr>
        <w:t>, última esposa del Fernando VII, reina regente durante la infancia de su hija Isabel II.</w:t>
      </w:r>
    </w:p>
    <w:p w:rsidR="00101F5C" w:rsidRDefault="00101F5C" w:rsidP="00630982">
      <w:pPr>
        <w:spacing w:after="0" w:line="240" w:lineRule="auto"/>
        <w:jc w:val="both"/>
        <w:rPr>
          <w:rFonts w:ascii="Georgia" w:hAnsi="Georgia"/>
          <w:sz w:val="24"/>
          <w:szCs w:val="24"/>
        </w:rPr>
      </w:pPr>
    </w:p>
    <w:p w:rsidR="00101F5C" w:rsidRDefault="00101F5C" w:rsidP="00101F5C">
      <w:pPr>
        <w:spacing w:after="0" w:line="240" w:lineRule="auto"/>
        <w:jc w:val="both"/>
        <w:rPr>
          <w:rFonts w:ascii="Georgia" w:hAnsi="Georgia"/>
          <w:sz w:val="24"/>
          <w:szCs w:val="24"/>
        </w:rPr>
      </w:pPr>
      <w:r>
        <w:rPr>
          <w:rFonts w:ascii="Georgia" w:hAnsi="Georgia"/>
          <w:sz w:val="24"/>
          <w:szCs w:val="24"/>
        </w:rPr>
        <w:t>L</w:t>
      </w:r>
      <w:r w:rsidRPr="00101F5C">
        <w:rPr>
          <w:rFonts w:ascii="Georgia" w:hAnsi="Georgia"/>
          <w:sz w:val="24"/>
          <w:szCs w:val="24"/>
        </w:rPr>
        <w:t xml:space="preserve">os Jardines de Cristina se han convertido en un jardín poético, un jardín que homenajea a la Generación del 27. Las calles del espacio ajardinado reciben los nombres de los poetas de esta generación y repartidas por todos los parterres aparecen grandes rocas inscritas con los poemas de Pedro Salinas, Rafael Alberti, Federico García Lorca, Dámaso Alonso, Gerardo Diego, Luis Cernuda, Vicente Aleixandre, Manuel </w:t>
      </w:r>
      <w:proofErr w:type="spellStart"/>
      <w:r w:rsidRPr="00101F5C">
        <w:rPr>
          <w:rFonts w:ascii="Georgia" w:hAnsi="Georgia"/>
          <w:sz w:val="24"/>
          <w:szCs w:val="24"/>
        </w:rPr>
        <w:t>Altolaguirre</w:t>
      </w:r>
      <w:proofErr w:type="spellEnd"/>
      <w:r w:rsidRPr="00101F5C">
        <w:rPr>
          <w:rFonts w:ascii="Georgia" w:hAnsi="Georgia"/>
          <w:sz w:val="24"/>
          <w:szCs w:val="24"/>
        </w:rPr>
        <w:t>, Emilio Prados, Jorge Guillén, Miguel Hernández y Joaquín Romero Murube.</w:t>
      </w:r>
    </w:p>
    <w:p w:rsidR="00101F5C" w:rsidRPr="00101F5C" w:rsidRDefault="00101F5C" w:rsidP="00101F5C">
      <w:pPr>
        <w:spacing w:after="0" w:line="240" w:lineRule="auto"/>
        <w:jc w:val="both"/>
        <w:rPr>
          <w:rFonts w:ascii="Georgia" w:hAnsi="Georgia"/>
          <w:sz w:val="24"/>
          <w:szCs w:val="24"/>
        </w:rPr>
      </w:pPr>
    </w:p>
    <w:p w:rsidR="00101F5C" w:rsidRDefault="00101F5C" w:rsidP="00101F5C">
      <w:pPr>
        <w:spacing w:after="0" w:line="240" w:lineRule="auto"/>
        <w:jc w:val="both"/>
        <w:rPr>
          <w:rFonts w:ascii="Georgia" w:hAnsi="Georgia"/>
          <w:sz w:val="24"/>
          <w:szCs w:val="24"/>
        </w:rPr>
      </w:pPr>
      <w:r w:rsidRPr="00101F5C">
        <w:rPr>
          <w:rFonts w:ascii="Georgia" w:hAnsi="Georgia"/>
          <w:sz w:val="24"/>
          <w:szCs w:val="24"/>
        </w:rPr>
        <w:t>Aquel año de 1927, mientras la ciudad se transformaba día a día organizando la Exposición Iberoamericana, un acontecimiento festivo, al que los protagonistas no otorgaban más transcendencia, quedaría grabado en la historia de nuestra ciudad. El 16 de diciembre de aquel año se cumplía el tricentenario de la muerte del olvidado poeta cordobés Luis de Góngora. Por tal motivo, el Ateneo de Sevilla, con los recursos económicos del torero Ignacio Sánchez Mejías, invita a una serie de jóvenes poetas para que lean sus versos y, de este modo, recuerden a Góngora. Acuden Gerardo Diego, Jorge Guillén, Salinas, Dámaso Alonso, Lorca y Alberti, entre otros.</w:t>
      </w:r>
    </w:p>
    <w:p w:rsidR="00630982" w:rsidRDefault="00630982" w:rsidP="00630982">
      <w:pPr>
        <w:spacing w:after="0" w:line="240" w:lineRule="auto"/>
        <w:jc w:val="both"/>
        <w:rPr>
          <w:rFonts w:ascii="Georgia" w:hAnsi="Georgia"/>
          <w:sz w:val="24"/>
          <w:szCs w:val="24"/>
        </w:rPr>
      </w:pPr>
    </w:p>
    <w:p w:rsidR="00630982" w:rsidRDefault="00101F5C" w:rsidP="00630982">
      <w:pPr>
        <w:spacing w:after="0" w:line="240" w:lineRule="auto"/>
        <w:jc w:val="both"/>
        <w:rPr>
          <w:rFonts w:ascii="Georgia" w:hAnsi="Georgia"/>
          <w:sz w:val="24"/>
          <w:szCs w:val="24"/>
        </w:rPr>
      </w:pPr>
      <w:r w:rsidRPr="00101F5C">
        <w:rPr>
          <w:rFonts w:ascii="Georgia" w:hAnsi="Georgia"/>
          <w:sz w:val="24"/>
          <w:szCs w:val="24"/>
        </w:rPr>
        <w:t xml:space="preserve">En la zona peatonalizada que unen los jardines con la Puerta de Jerez se ha construido una fuente en mármol blanco de </w:t>
      </w:r>
      <w:proofErr w:type="spellStart"/>
      <w:r w:rsidRPr="00101F5C">
        <w:rPr>
          <w:rFonts w:ascii="Georgia" w:hAnsi="Georgia"/>
          <w:sz w:val="24"/>
          <w:szCs w:val="24"/>
        </w:rPr>
        <w:t>Macael</w:t>
      </w:r>
      <w:proofErr w:type="spellEnd"/>
      <w:r w:rsidRPr="00101F5C">
        <w:rPr>
          <w:rFonts w:ascii="Georgia" w:hAnsi="Georgia"/>
          <w:sz w:val="24"/>
          <w:szCs w:val="24"/>
        </w:rPr>
        <w:t xml:space="preserve"> con la siguiente inscripción: </w:t>
      </w:r>
      <w:r w:rsidRPr="00101F5C">
        <w:rPr>
          <w:rFonts w:ascii="Georgia" w:hAnsi="Georgia"/>
          <w:i/>
          <w:sz w:val="24"/>
          <w:szCs w:val="24"/>
        </w:rPr>
        <w:t>La ciudad de Sevilla a los poetas de la Generación del 27</w:t>
      </w:r>
      <w:r w:rsidRPr="00101F5C">
        <w:rPr>
          <w:rFonts w:ascii="Georgia" w:hAnsi="Georgia"/>
          <w:sz w:val="24"/>
          <w:szCs w:val="24"/>
        </w:rPr>
        <w:t xml:space="preserve">. En la fuente, de gran tamaño, prismática, con inscripciones poéticas poco visibles, brota una cascada de agua simbolizando el nacimiento de un río. En la parte superior aparece, a modo de musa de la poesía, la escultura en bronce de una mujer tumbada, desnuda y acompañada de un libro, obra de Sergio </w:t>
      </w:r>
      <w:proofErr w:type="spellStart"/>
      <w:r w:rsidRPr="00101F5C">
        <w:rPr>
          <w:rFonts w:ascii="Georgia" w:hAnsi="Georgia"/>
          <w:sz w:val="24"/>
          <w:szCs w:val="24"/>
        </w:rPr>
        <w:t>Portela</w:t>
      </w:r>
      <w:proofErr w:type="spellEnd"/>
      <w:r w:rsidRPr="00101F5C">
        <w:rPr>
          <w:rFonts w:ascii="Georgia" w:hAnsi="Georgia"/>
          <w:sz w:val="24"/>
          <w:szCs w:val="24"/>
        </w:rPr>
        <w:t>.</w:t>
      </w:r>
      <w:r>
        <w:rPr>
          <w:rFonts w:ascii="Georgia" w:hAnsi="Georgia"/>
          <w:sz w:val="24"/>
          <w:szCs w:val="24"/>
        </w:rPr>
        <w:t xml:space="preserve"> </w:t>
      </w:r>
      <w:r w:rsidRPr="00101F5C">
        <w:rPr>
          <w:rFonts w:ascii="Georgia" w:hAnsi="Georgia"/>
          <w:sz w:val="24"/>
          <w:szCs w:val="24"/>
        </w:rPr>
        <w:t>Al lado se ha colocado parte de la calzada romana que se encontró en la zona cuando se construyeron los aparcamientos subterráneos.</w:t>
      </w:r>
    </w:p>
    <w:p w:rsidR="00101F5C" w:rsidRPr="00630982" w:rsidRDefault="00101F5C" w:rsidP="00630982">
      <w:pPr>
        <w:spacing w:after="0" w:line="240" w:lineRule="auto"/>
        <w:jc w:val="both"/>
        <w:rPr>
          <w:rFonts w:ascii="Georgia" w:hAnsi="Georgia"/>
          <w:sz w:val="24"/>
          <w:szCs w:val="24"/>
        </w:rPr>
      </w:pPr>
    </w:p>
    <w:p w:rsidR="00F95201" w:rsidRDefault="00630982" w:rsidP="00630982">
      <w:pPr>
        <w:spacing w:after="0" w:line="240" w:lineRule="auto"/>
        <w:jc w:val="both"/>
        <w:rPr>
          <w:rFonts w:ascii="Georgia" w:hAnsi="Georgia"/>
          <w:sz w:val="24"/>
          <w:szCs w:val="24"/>
        </w:rPr>
      </w:pPr>
      <w:r w:rsidRPr="000B5684">
        <w:rPr>
          <w:rFonts w:ascii="Georgia" w:hAnsi="Georgia"/>
          <w:b/>
          <w:sz w:val="28"/>
          <w:szCs w:val="28"/>
        </w:rPr>
        <w:t>13h 30m</w:t>
      </w:r>
      <w:r w:rsidRPr="00630982">
        <w:rPr>
          <w:rFonts w:ascii="Georgia" w:hAnsi="Georgia"/>
          <w:sz w:val="24"/>
          <w:szCs w:val="24"/>
        </w:rPr>
        <w:t xml:space="preserve"> </w:t>
      </w:r>
    </w:p>
    <w:p w:rsidR="00F95201" w:rsidRDefault="00F95201" w:rsidP="00630982">
      <w:pPr>
        <w:spacing w:after="0" w:line="240" w:lineRule="auto"/>
        <w:jc w:val="both"/>
        <w:rPr>
          <w:rFonts w:ascii="Georgia" w:hAnsi="Georgia"/>
          <w:sz w:val="24"/>
          <w:szCs w:val="24"/>
        </w:rPr>
      </w:pPr>
    </w:p>
    <w:p w:rsidR="00630982" w:rsidRPr="00B60B56" w:rsidRDefault="00630982" w:rsidP="00630982">
      <w:pPr>
        <w:spacing w:after="0" w:line="240" w:lineRule="auto"/>
        <w:jc w:val="both"/>
        <w:rPr>
          <w:rFonts w:ascii="Georgia" w:hAnsi="Georgia"/>
          <w:sz w:val="24"/>
          <w:szCs w:val="24"/>
        </w:rPr>
      </w:pPr>
      <w:r w:rsidRPr="00630982">
        <w:rPr>
          <w:rFonts w:ascii="Georgia" w:hAnsi="Georgia"/>
          <w:sz w:val="24"/>
          <w:szCs w:val="24"/>
        </w:rPr>
        <w:t>Despedida</w:t>
      </w:r>
      <w:r w:rsidR="00101F5C">
        <w:rPr>
          <w:rFonts w:ascii="Georgia" w:hAnsi="Georgia"/>
          <w:sz w:val="24"/>
          <w:szCs w:val="24"/>
        </w:rPr>
        <w:t xml:space="preserve"> y </w:t>
      </w:r>
      <w:r w:rsidR="00E807BC">
        <w:rPr>
          <w:rFonts w:ascii="Georgia" w:hAnsi="Georgia"/>
          <w:sz w:val="24"/>
          <w:szCs w:val="24"/>
        </w:rPr>
        <w:t>clausura del encuentro</w:t>
      </w:r>
    </w:p>
    <w:sectPr w:rsidR="00630982" w:rsidRPr="00B60B56">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32E3" w:rsidRDefault="003432E3" w:rsidP="00CB43B1">
      <w:pPr>
        <w:spacing w:after="0" w:line="240" w:lineRule="auto"/>
      </w:pPr>
      <w:r>
        <w:separator/>
      </w:r>
    </w:p>
  </w:endnote>
  <w:endnote w:type="continuationSeparator" w:id="0">
    <w:p w:rsidR="003432E3" w:rsidRDefault="003432E3" w:rsidP="00CB4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43B1" w:rsidRDefault="00CB43B1" w:rsidP="00CB43B1">
    <w:pPr>
      <w:pStyle w:val="Piedepgina"/>
      <w:pBdr>
        <w:top w:val="thinThickSmallGap" w:sz="24" w:space="1" w:color="622423" w:themeColor="accent2" w:themeShade="7F"/>
      </w:pBdr>
      <w:jc w:val="center"/>
      <w:rPr>
        <w:rFonts w:asciiTheme="majorHAnsi" w:eastAsiaTheme="majorEastAsia" w:hAnsiTheme="majorHAnsi" w:cstheme="majorBidi"/>
      </w:rPr>
    </w:pPr>
    <w:r>
      <w:rPr>
        <w:rFonts w:asciiTheme="majorHAnsi" w:eastAsiaTheme="majorEastAsia" w:hAnsiTheme="majorHAnsi" w:cstheme="majorBidi"/>
      </w:rPr>
      <w:ptab w:relativeTo="margin" w:alignment="right" w:leader="none"/>
    </w:r>
    <w:r w:rsidR="00E807BC">
      <w:rPr>
        <w:rFonts w:asciiTheme="majorHAnsi" w:eastAsiaTheme="majorEastAsia" w:hAnsiTheme="majorHAnsi" w:cstheme="majorBidi"/>
      </w:rPr>
      <w:t xml:space="preserve">               </w:t>
    </w:r>
    <w:r>
      <w:rPr>
        <w:rFonts w:asciiTheme="majorHAnsi" w:eastAsiaTheme="majorEastAsia" w:hAnsiTheme="majorHAnsi" w:cstheme="majorBidi"/>
      </w:rPr>
      <w:t xml:space="preserve">Página </w:t>
    </w:r>
    <w:r>
      <w:rPr>
        <w:rFonts w:eastAsiaTheme="minorEastAsia"/>
      </w:rPr>
      <w:fldChar w:fldCharType="begin"/>
    </w:r>
    <w:r>
      <w:instrText>PAGE   \* MERGEFORMAT</w:instrText>
    </w:r>
    <w:r>
      <w:rPr>
        <w:rFonts w:eastAsiaTheme="minorEastAsia"/>
      </w:rPr>
      <w:fldChar w:fldCharType="separate"/>
    </w:r>
    <w:r w:rsidR="00A174E7" w:rsidRPr="00A174E7">
      <w:rPr>
        <w:rFonts w:asciiTheme="majorHAnsi" w:eastAsiaTheme="majorEastAsia" w:hAnsiTheme="majorHAnsi" w:cstheme="majorBidi"/>
        <w:noProof/>
      </w:rPr>
      <w:t>6</w:t>
    </w:r>
    <w:r>
      <w:rPr>
        <w:rFonts w:asciiTheme="majorHAnsi" w:eastAsiaTheme="majorEastAsia" w:hAnsiTheme="majorHAnsi" w:cstheme="majorBidi"/>
      </w:rPr>
      <w:fldChar w:fldCharType="end"/>
    </w:r>
  </w:p>
  <w:p w:rsidR="00E807BC" w:rsidRDefault="00E807BC" w:rsidP="00E807BC">
    <w:pPr>
      <w:pStyle w:val="Piedepgina"/>
      <w:rPr>
        <w:rFonts w:ascii="Georgia" w:hAnsi="Georgia"/>
      </w:rPr>
    </w:pPr>
    <w:r>
      <w:rPr>
        <w:rFonts w:ascii="Georgia" w:hAnsi="Georgia"/>
      </w:rPr>
      <w:t xml:space="preserve">      </w:t>
    </w:r>
  </w:p>
  <w:p w:rsidR="00CB43B1" w:rsidRPr="00E807BC" w:rsidRDefault="00E807BC" w:rsidP="00E807BC">
    <w:pPr>
      <w:pStyle w:val="Piedepgina"/>
      <w:rPr>
        <w:rFonts w:ascii="Georgia" w:hAnsi="Georgia"/>
        <w:b/>
        <w:sz w:val="20"/>
        <w:szCs w:val="20"/>
      </w:rPr>
    </w:pPr>
    <w:r w:rsidRPr="00E807BC">
      <w:rPr>
        <w:rFonts w:ascii="Georgia" w:hAnsi="Georgia"/>
        <w:b/>
        <w:sz w:val="20"/>
        <w:szCs w:val="20"/>
      </w:rPr>
      <w:t>Asociación Colegial de Escritores de España Sección autónoma de Andalucía</w:t>
    </w:r>
  </w:p>
  <w:p w:rsidR="00E807BC" w:rsidRDefault="00E807BC" w:rsidP="00E807BC">
    <w:pPr>
      <w:pStyle w:val="Piedepgina"/>
      <w:jc w:val="center"/>
      <w:rPr>
        <w:rFonts w:ascii="Georgia" w:hAnsi="Georgia"/>
        <w:b/>
        <w:color w:val="76923C" w:themeColor="accent3" w:themeShade="BF"/>
        <w:sz w:val="24"/>
        <w:szCs w:val="24"/>
      </w:rPr>
    </w:pPr>
    <w:r w:rsidRPr="00E807BC">
      <w:rPr>
        <w:rFonts w:ascii="Georgia" w:hAnsi="Georgia"/>
        <w:b/>
        <w:sz w:val="24"/>
        <w:szCs w:val="24"/>
      </w:rPr>
      <w:t>ACE-</w:t>
    </w:r>
    <w:r w:rsidRPr="00E807BC">
      <w:rPr>
        <w:rFonts w:ascii="Georgia" w:hAnsi="Georgia"/>
        <w:b/>
        <w:color w:val="76923C" w:themeColor="accent3" w:themeShade="BF"/>
        <w:sz w:val="24"/>
        <w:szCs w:val="24"/>
      </w:rPr>
      <w:t>A</w:t>
    </w:r>
    <w:r>
      <w:rPr>
        <w:rFonts w:ascii="Georgia" w:hAnsi="Georgia"/>
        <w:b/>
        <w:color w:val="76923C" w:themeColor="accent3" w:themeShade="BF"/>
        <w:sz w:val="24"/>
        <w:szCs w:val="24"/>
      </w:rPr>
      <w:t>ndalucía</w:t>
    </w:r>
  </w:p>
  <w:p w:rsidR="00E807BC" w:rsidRPr="00E807BC" w:rsidRDefault="00E807BC" w:rsidP="00E807BC">
    <w:pPr>
      <w:pStyle w:val="Piedepgina"/>
      <w:jc w:val="center"/>
      <w:rPr>
        <w:rFonts w:ascii="Georgia" w:hAnsi="Georgia"/>
        <w:b/>
        <w:sz w:val="24"/>
        <w:szCs w:val="24"/>
      </w:rPr>
    </w:pPr>
    <w:r>
      <w:rPr>
        <w:rFonts w:ascii="Georgia" w:hAnsi="Georgia"/>
        <w:b/>
        <w:noProof/>
        <w:sz w:val="24"/>
        <w:szCs w:val="24"/>
        <w:lang w:eastAsia="es-ES"/>
      </w:rPr>
      <w:drawing>
        <wp:inline distT="0" distB="0" distL="0" distR="0" wp14:anchorId="47A16801">
          <wp:extent cx="964175" cy="428625"/>
          <wp:effectExtent l="0" t="0" r="762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6038" cy="429453"/>
                  </a:xfrm>
                  <a:prstGeom prst="rect">
                    <a:avLst/>
                  </a:prstGeom>
                  <a:noFill/>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32E3" w:rsidRDefault="003432E3" w:rsidP="00CB43B1">
      <w:pPr>
        <w:spacing w:after="0" w:line="240" w:lineRule="auto"/>
      </w:pPr>
      <w:r>
        <w:separator/>
      </w:r>
    </w:p>
  </w:footnote>
  <w:footnote w:type="continuationSeparator" w:id="0">
    <w:p w:rsidR="003432E3" w:rsidRDefault="003432E3" w:rsidP="00CB43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A44"/>
    <w:rsid w:val="00016F34"/>
    <w:rsid w:val="000343F3"/>
    <w:rsid w:val="000B5684"/>
    <w:rsid w:val="00101F5C"/>
    <w:rsid w:val="00166B02"/>
    <w:rsid w:val="002650A1"/>
    <w:rsid w:val="002A3C9A"/>
    <w:rsid w:val="002F476D"/>
    <w:rsid w:val="003432E3"/>
    <w:rsid w:val="00376A44"/>
    <w:rsid w:val="00551EFB"/>
    <w:rsid w:val="00575E66"/>
    <w:rsid w:val="00605A73"/>
    <w:rsid w:val="00630982"/>
    <w:rsid w:val="008324D7"/>
    <w:rsid w:val="00863C71"/>
    <w:rsid w:val="00865726"/>
    <w:rsid w:val="00883094"/>
    <w:rsid w:val="0094340D"/>
    <w:rsid w:val="00A174E7"/>
    <w:rsid w:val="00A22BFA"/>
    <w:rsid w:val="00A61A52"/>
    <w:rsid w:val="00A6238E"/>
    <w:rsid w:val="00A77644"/>
    <w:rsid w:val="00AE1A2C"/>
    <w:rsid w:val="00B60B56"/>
    <w:rsid w:val="00BD3255"/>
    <w:rsid w:val="00C76318"/>
    <w:rsid w:val="00CB43B1"/>
    <w:rsid w:val="00DF58A8"/>
    <w:rsid w:val="00DF687B"/>
    <w:rsid w:val="00E34F60"/>
    <w:rsid w:val="00E807BC"/>
    <w:rsid w:val="00F9520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623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6238E"/>
    <w:rPr>
      <w:rFonts w:ascii="Tahoma" w:hAnsi="Tahoma" w:cs="Tahoma"/>
      <w:sz w:val="16"/>
      <w:szCs w:val="16"/>
    </w:rPr>
  </w:style>
  <w:style w:type="paragraph" w:styleId="Encabezado">
    <w:name w:val="header"/>
    <w:basedOn w:val="Normal"/>
    <w:link w:val="EncabezadoCar"/>
    <w:uiPriority w:val="99"/>
    <w:unhideWhenUsed/>
    <w:rsid w:val="00CB43B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B43B1"/>
  </w:style>
  <w:style w:type="paragraph" w:styleId="Piedepgina">
    <w:name w:val="footer"/>
    <w:basedOn w:val="Normal"/>
    <w:link w:val="PiedepginaCar"/>
    <w:uiPriority w:val="99"/>
    <w:unhideWhenUsed/>
    <w:rsid w:val="00CB43B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B43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6238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6238E"/>
    <w:rPr>
      <w:rFonts w:ascii="Tahoma" w:hAnsi="Tahoma" w:cs="Tahoma"/>
      <w:sz w:val="16"/>
      <w:szCs w:val="16"/>
    </w:rPr>
  </w:style>
  <w:style w:type="paragraph" w:styleId="Encabezado">
    <w:name w:val="header"/>
    <w:basedOn w:val="Normal"/>
    <w:link w:val="EncabezadoCar"/>
    <w:uiPriority w:val="99"/>
    <w:unhideWhenUsed/>
    <w:rsid w:val="00CB43B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B43B1"/>
  </w:style>
  <w:style w:type="paragraph" w:styleId="Piedepgina">
    <w:name w:val="footer"/>
    <w:basedOn w:val="Normal"/>
    <w:link w:val="PiedepginaCar"/>
    <w:uiPriority w:val="99"/>
    <w:unhideWhenUsed/>
    <w:rsid w:val="00CB43B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B4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57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17228F-B247-4E78-9821-7E7AB7B1C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6</Pages>
  <Words>1462</Words>
  <Characters>8043</Characters>
  <Application>Microsoft Office Word</Application>
  <DocSecurity>0</DocSecurity>
  <Lines>67</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12</cp:revision>
  <cp:lastPrinted>2017-10-10T16:42:00Z</cp:lastPrinted>
  <dcterms:created xsi:type="dcterms:W3CDTF">2017-10-09T16:13:00Z</dcterms:created>
  <dcterms:modified xsi:type="dcterms:W3CDTF">2017-10-10T17:31:00Z</dcterms:modified>
</cp:coreProperties>
</file>